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8A" w:rsidRDefault="007F188A">
      <w:r>
        <w:rPr>
          <w:rFonts w:hint="eastAsia"/>
        </w:rPr>
        <w:t xml:space="preserve">아주대학교 중국정책연구소 벙커 </w:t>
      </w:r>
      <w:r>
        <w:t>(2020. 05. 27.)</w:t>
      </w:r>
    </w:p>
    <w:p w:rsidR="007F188A" w:rsidRDefault="007F188A"/>
    <w:p w:rsidR="00A94EC4" w:rsidRDefault="00E55D53">
      <w:r>
        <w:rPr>
          <w:rFonts w:hint="eastAsia"/>
        </w:rPr>
        <w:t xml:space="preserve">일본국제연구원(The Japan Institute of </w:t>
      </w:r>
      <w:r>
        <w:t>International Affairs)</w:t>
      </w:r>
    </w:p>
    <w:p w:rsidR="006A0B5B" w:rsidRPr="006A0B5B" w:rsidRDefault="006A0B5B" w:rsidP="006A0B5B">
      <w:pPr>
        <w:widowControl/>
        <w:wordWrap/>
        <w:autoSpaceDE/>
        <w:autoSpaceDN/>
        <w:spacing w:after="0" w:line="240" w:lineRule="auto"/>
        <w:jc w:val="left"/>
        <w:textAlignment w:val="baseline"/>
        <w:outlineLvl w:val="0"/>
        <w:rPr>
          <w:rFonts w:ascii="MS PGothic" w:eastAsia="MS PGothic" w:hAnsi="MS PGothic" w:cs="굴림"/>
          <w:b/>
          <w:bCs/>
          <w:color w:val="2C2C2C"/>
          <w:kern w:val="36"/>
          <w:sz w:val="48"/>
          <w:szCs w:val="48"/>
        </w:rPr>
      </w:pPr>
      <w:r w:rsidRPr="006A0B5B">
        <w:rPr>
          <w:rFonts w:ascii="MS PGothic" w:eastAsia="MS PGothic" w:hAnsi="MS PGothic" w:cs="굴림" w:hint="eastAsia"/>
          <w:b/>
          <w:bCs/>
          <w:color w:val="2C2C2C"/>
          <w:kern w:val="36"/>
          <w:sz w:val="48"/>
          <w:szCs w:val="48"/>
        </w:rPr>
        <w:t>JIIA Strategic Comments (2020-11):</w:t>
      </w:r>
      <w:r w:rsidRPr="006A0B5B">
        <w:rPr>
          <w:rFonts w:ascii="MS PGothic" w:eastAsia="MS PGothic" w:hAnsi="MS PGothic" w:cs="굴림" w:hint="eastAsia"/>
          <w:b/>
          <w:bCs/>
          <w:color w:val="2C2C2C"/>
          <w:kern w:val="36"/>
          <w:sz w:val="48"/>
          <w:szCs w:val="48"/>
        </w:rPr>
        <w:br/>
        <w:t>China's "Wolf Warrior Diplomacy": The Limitations and Challenges Exposed by the Corona Crisis</w:t>
      </w:r>
    </w:p>
    <w:p w:rsidR="006A0B5B" w:rsidRPr="006A0B5B" w:rsidRDefault="006A0B5B" w:rsidP="006A0B5B">
      <w:pPr>
        <w:widowControl/>
        <w:wordWrap/>
        <w:autoSpaceDE/>
        <w:autoSpaceDN/>
        <w:spacing w:after="0" w:line="240" w:lineRule="auto"/>
        <w:jc w:val="left"/>
        <w:textAlignment w:val="baseline"/>
        <w:rPr>
          <w:rFonts w:ascii="MS PGothic" w:eastAsia="MS PGothic" w:hAnsi="MS PGothic" w:cs="굴림"/>
          <w:color w:val="2C2C2C"/>
          <w:kern w:val="0"/>
          <w:sz w:val="24"/>
          <w:szCs w:val="24"/>
        </w:rPr>
      </w:pPr>
      <w:r w:rsidRPr="006A0B5B">
        <w:rPr>
          <w:rFonts w:ascii="MS PGothic" w:eastAsia="MS PGothic" w:hAnsi="MS PGothic" w:cs="굴림" w:hint="eastAsia"/>
          <w:color w:val="2C2C2C"/>
          <w:kern w:val="0"/>
          <w:sz w:val="24"/>
          <w:szCs w:val="24"/>
        </w:rPr>
        <w:t>05-16-2020</w:t>
      </w:r>
    </w:p>
    <w:p w:rsidR="006A0B5B" w:rsidRPr="006A0B5B" w:rsidRDefault="006A0B5B" w:rsidP="006A0B5B">
      <w:pPr>
        <w:widowControl/>
        <w:wordWrap/>
        <w:autoSpaceDE/>
        <w:autoSpaceDN/>
        <w:spacing w:after="0" w:line="240" w:lineRule="auto"/>
        <w:ind w:left="720"/>
        <w:jc w:val="left"/>
        <w:textAlignment w:val="baseline"/>
        <w:rPr>
          <w:rFonts w:ascii="MS PGothic" w:eastAsia="MS PGothic" w:hAnsi="MS PGothic" w:cs="굴림"/>
          <w:color w:val="2C2C2C"/>
          <w:kern w:val="0"/>
          <w:sz w:val="24"/>
          <w:szCs w:val="24"/>
        </w:rPr>
      </w:pPr>
      <w:r w:rsidRPr="006A0B5B">
        <w:rPr>
          <w:rFonts w:ascii="MS PGothic" w:eastAsia="MS PGothic" w:hAnsi="MS PGothic" w:cs="굴림" w:hint="eastAsia"/>
          <w:color w:val="2C2C2C"/>
          <w:kern w:val="0"/>
          <w:sz w:val="24"/>
          <w:szCs w:val="24"/>
        </w:rPr>
        <w:t>Kyoko Kuwahara (Research Fellow, The Japan Institute of International Affairs)</w:t>
      </w:r>
    </w:p>
    <w:p w:rsidR="00E55D53" w:rsidRDefault="00E55D53"/>
    <w:p w:rsidR="006A0B5B" w:rsidRDefault="006A0B5B" w:rsidP="006A0B5B">
      <w:pPr>
        <w:pStyle w:val="2"/>
        <w:pBdr>
          <w:left w:val="single" w:sz="36" w:space="15" w:color="2D59A0"/>
          <w:bottom w:val="single" w:sz="6" w:space="6" w:color="2D59A0"/>
        </w:pBdr>
        <w:spacing w:before="450" w:after="0"/>
        <w:textAlignment w:val="baseline"/>
        <w:rPr>
          <w:rFonts w:ascii="MS PGothic" w:eastAsia="MS PGothic" w:hAnsi="MS PGothic"/>
          <w:color w:val="2C2C2C"/>
        </w:rPr>
      </w:pPr>
      <w:r>
        <w:rPr>
          <w:rFonts w:ascii="MS PGothic" w:eastAsia="MS PGothic" w:hAnsi="MS PGothic" w:hint="eastAsia"/>
          <w:color w:val="2C2C2C"/>
        </w:rPr>
        <w:t>The Trump administration scapegoats China as criticism from European and other countries mounts</w:t>
      </w:r>
    </w:p>
    <w:p w:rsidR="006A0B5B" w:rsidRDefault="006A0B5B" w:rsidP="006A0B5B">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The latest US-China confrontation has taken on the character of a new US-China Cold War, with relations only growing worse as the two countries engage in a fierce information war over the coronavirus. China has publicly raised the possibility that the US military brought the virus to China while, in the US, Trump has called the virus the "Chinese virus" and Trump as well as Secretary of State Pompeo have, without presenting any evidence, asserted that the Wuhan Institute of Virology could be the source of the novel coronavirus and instructed US intelligence agencies to conduct a thorough investigation. In addition, Trump announced on April 15 that the US would be suspending its contributions to WHO, claiming that the international organization had been carrying water for China in dealing with the coronavirus.</w:t>
      </w:r>
    </w:p>
    <w:p w:rsidR="006A0B5B" w:rsidRDefault="006A0B5B" w:rsidP="006A0B5B">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Geng Shuang, deputy director of the Foreign Ministry's Information Department, responded to this in a regular press conference on April 21: "China has all along been advancing international anti-pandemic cooperation in an open, transparent and responsible attitude...With regard to the origin of the virus, we've repeatedly stated that it's a matter of science that should be researched by scientists and professionals." With Trump announcing on May 5 that the US would be releasing a report on the origins of the novel coronavirus outbreak, the two countries are now blaming each other for the spread of the virus.</w:t>
      </w:r>
    </w:p>
    <w:p w:rsidR="006A0B5B" w:rsidRDefault="006A0B5B" w:rsidP="006A0B5B">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 xml:space="preserve">Other officials outside the federal government have joined in the US' criticism of China. State Senator Roger Ross of Wisconsin submitted a resolution on March 26 blaming the </w:t>
      </w:r>
      <w:r>
        <w:rPr>
          <w:rFonts w:ascii="MS PGothic" w:eastAsia="MS PGothic" w:hAnsi="MS PGothic" w:hint="eastAsia"/>
          <w:color w:val="2C2C2C"/>
        </w:rPr>
        <w:lastRenderedPageBreak/>
        <w:t>Chinese Communist Party's actions for the global pandemic. The state of Missouri on April 21 accused the Chinese government and the Communist Party of China of failing to put in place measures that might have prevented the spread of infections and of thereby causing serious economic losses. Missouri constitutes part of Trump's Republican electoral power base, and it would seem that Trump's goals in scapegoating China are to win re-election in this autumn's presidential election and to fend off criticism of his own policies and political skills.</w:t>
      </w:r>
    </w:p>
    <w:p w:rsidR="006A0B5B" w:rsidRDefault="006A0B5B" w:rsidP="006A0B5B">
      <w:pPr>
        <w:pStyle w:val="a3"/>
        <w:spacing w:before="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The United States has not been alone. Even Germany and Australia have become critical of China over the issue of the novel coronavirus's origins. For example, Australia, one-third of whose exports go to China, has also hardened its attitude toward China, calling for an independent investigation into the source of the coronavirus; the Chinese ambassador to Australia responded by hinting that retaliatory economic measures might be taken. The editor of the </w:t>
      </w:r>
      <w:r>
        <w:rPr>
          <w:rFonts w:ascii="MS PGothic" w:eastAsia="MS PGothic" w:hAnsi="MS PGothic" w:hint="eastAsia"/>
          <w:i/>
          <w:iCs/>
          <w:color w:val="2C2C2C"/>
          <w:bdr w:val="none" w:sz="0" w:space="0" w:color="auto" w:frame="1"/>
        </w:rPr>
        <w:t>Global Times</w:t>
      </w:r>
      <w:r>
        <w:rPr>
          <w:rFonts w:ascii="MS PGothic" w:eastAsia="MS PGothic" w:hAnsi="MS PGothic" w:hint="eastAsia"/>
          <w:color w:val="2C2C2C"/>
        </w:rPr>
        <w:t> took to his own Weibo account on April 28 to denounce Australia as "gum stuck to China's shoe". Australian Foreign Minister Marise Payne protested, and relations between the two countries have since deteriorated.</w:t>
      </w:r>
    </w:p>
    <w:p w:rsidR="006A0B5B" w:rsidRDefault="006A0B5B" w:rsidP="006A0B5B">
      <w:pPr>
        <w:pStyle w:val="a3"/>
        <w:spacing w:before="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On April 15, Germany's largest tabloid </w:t>
      </w:r>
      <w:r>
        <w:rPr>
          <w:rFonts w:ascii="MS PGothic" w:eastAsia="MS PGothic" w:hAnsi="MS PGothic" w:hint="eastAsia"/>
          <w:i/>
          <w:iCs/>
          <w:color w:val="2C2C2C"/>
          <w:bdr w:val="none" w:sz="0" w:space="0" w:color="auto" w:frame="1"/>
        </w:rPr>
        <w:t>Bild</w:t>
      </w:r>
      <w:r>
        <w:rPr>
          <w:rFonts w:ascii="MS PGothic" w:eastAsia="MS PGothic" w:hAnsi="MS PGothic" w:hint="eastAsia"/>
          <w:color w:val="2C2C2C"/>
        </w:rPr>
        <w:t> featured a byline article by editor-in-chief Julian Reichelt that demanded $160 billion in compensation from China for the coronavirus pandemic, eliciting an official objection from the Chinese embassy in Germany.</w:t>
      </w:r>
    </w:p>
    <w:p w:rsidR="006A0B5B" w:rsidRDefault="006A0B5B" w:rsidP="006A0B5B">
      <w:pPr>
        <w:pStyle w:val="a3"/>
        <w:spacing w:before="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The unscrupulous measures taken by the Chinese government in responding to the coronavirus have drawn fire from other governments as well. According to a May 3 </w:t>
      </w:r>
      <w:r>
        <w:rPr>
          <w:rFonts w:ascii="MS PGothic" w:eastAsia="MS PGothic" w:hAnsi="MS PGothic" w:hint="eastAsia"/>
          <w:i/>
          <w:iCs/>
          <w:color w:val="2C2C2C"/>
          <w:bdr w:val="none" w:sz="0" w:space="0" w:color="auto" w:frame="1"/>
        </w:rPr>
        <w:t>New York Times</w:t>
      </w:r>
      <w:r>
        <w:rPr>
          <w:rFonts w:ascii="MS PGothic" w:eastAsia="MS PGothic" w:hAnsi="MS PGothic" w:hint="eastAsia"/>
          <w:color w:val="2C2C2C"/>
        </w:rPr>
        <w:t> article, at least seven Chinese ambassadors (those posted to France, Kazakhstan, Nigeria, Kenya, Uganda, Ghana and the African Union) had been asked by their hosts over the preceding few weeks to explain the "disinformation" about the coronavirus coming out of China and the rampant racial discrimination against African residents in Guangzhou. A good number of media outlets have reported that this discrimination stemmed from the emergence of coronavirus clusters in heavily migrant-populated areas of Guangzhou.</w:t>
      </w:r>
    </w:p>
    <w:p w:rsidR="006A0B5B" w:rsidRDefault="006A0B5B" w:rsidP="006A0B5B">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A staff member at the Chinese embassy in France sent out a message claiming that French senior citizens were dying of neglect in nursing homes, evoking a bitter reaction from French Foreign Minister Jean-Yves Le Drian and the French Parliament.</w:t>
      </w:r>
    </w:p>
    <w:p w:rsidR="006A0B5B" w:rsidRDefault="006A0B5B" w:rsidP="006A0B5B">
      <w:pPr>
        <w:pStyle w:val="2"/>
        <w:pBdr>
          <w:left w:val="single" w:sz="36" w:space="15" w:color="2D59A0"/>
          <w:bottom w:val="single" w:sz="6" w:space="6" w:color="2D59A0"/>
        </w:pBdr>
        <w:spacing w:before="450" w:after="0"/>
        <w:textAlignment w:val="baseline"/>
        <w:rPr>
          <w:rFonts w:ascii="MS PGothic" w:eastAsia="MS PGothic" w:hAnsi="MS PGothic"/>
          <w:color w:val="2C2C2C"/>
        </w:rPr>
      </w:pPr>
      <w:r>
        <w:rPr>
          <w:rFonts w:ascii="MS PGothic" w:eastAsia="MS PGothic" w:hAnsi="MS PGothic" w:hint="eastAsia"/>
          <w:color w:val="2C2C2C"/>
        </w:rPr>
        <w:t>China's frustrations in the face of concerns about isolation</w:t>
      </w:r>
    </w:p>
    <w:p w:rsidR="006A0B5B" w:rsidRDefault="006A0B5B" w:rsidP="006A0B5B">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 xml:space="preserve">China has portrayed itself as a hero exerting leadership as the international community confronts the coronavirus crisis and working alongside other countries facing difficulties, all the while shifting the responsibility for the spread of the coronavirus to other countries and pursuing its "Wolf Warrior Diplomacy" and "Ultimatum Diplomacy". One of its aims domestically has been to put a lid on criticism of the Xi administration for being slow to react to the coronavirus and for concealing information, and to propagate the idea that China's coronavirus countermeasures are highly regarded within the international </w:t>
      </w:r>
      <w:r>
        <w:rPr>
          <w:rFonts w:ascii="MS PGothic" w:eastAsia="MS PGothic" w:hAnsi="MS PGothic" w:hint="eastAsia"/>
          <w:color w:val="2C2C2C"/>
        </w:rPr>
        <w:lastRenderedPageBreak/>
        <w:t>community. Looking outward, China has become concerned about being isolated from the international community as the bilateral confrontation between the United States and China grows more serious, and it appears to be soliciting support from a greater number of countries in order to frame this confrontation as one between China and the rest of the international community on one side and the US on the other.</w:t>
      </w:r>
    </w:p>
    <w:p w:rsidR="006A0B5B" w:rsidRDefault="006A0B5B" w:rsidP="006A0B5B">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China's efforts are not progressing as smoothly as it might wish, though, and they are even proving counterproductive. Not only are relations between the US and Chinese governments worsening but general public opinion of China in the US is also deteriorating. In a March survey by the Pew Research Center in the United States, a record-high 66% of respondents held an "unfavorable" view of China, while an all-time low of only 26% saw China in a "favorable" light. The percentage of the US population with a negative opinion of China has risen by nearly 20 points since the start of the Trump administration. In Europe, even those countries with strong economic ties to China have expressed concern about their overreliance not only on trade with China but also on China's communication technologies, medical devices and pharmaceuticals.</w:t>
      </w:r>
    </w:p>
    <w:p w:rsidR="006A0B5B" w:rsidRDefault="006A0B5B" w:rsidP="006A0B5B">
      <w:pPr>
        <w:pStyle w:val="2"/>
        <w:pBdr>
          <w:left w:val="single" w:sz="36" w:space="15" w:color="2D59A0"/>
          <w:bottom w:val="single" w:sz="6" w:space="6" w:color="2D59A0"/>
        </w:pBdr>
        <w:spacing w:before="450" w:after="0"/>
        <w:textAlignment w:val="baseline"/>
        <w:rPr>
          <w:rFonts w:ascii="MS PGothic" w:eastAsia="MS PGothic" w:hAnsi="MS PGothic"/>
          <w:color w:val="2C2C2C"/>
        </w:rPr>
      </w:pPr>
      <w:r>
        <w:rPr>
          <w:rFonts w:ascii="MS PGothic" w:eastAsia="MS PGothic" w:hAnsi="MS PGothic" w:hint="eastAsia"/>
          <w:color w:val="2C2C2C"/>
        </w:rPr>
        <w:t>The limitations and challenges of China's corona diplomacy</w:t>
      </w:r>
    </w:p>
    <w:p w:rsidR="006A0B5B" w:rsidRDefault="006A0B5B" w:rsidP="006A0B5B">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China has strategically pursued public diplomacy in the 21st century, and its endeavors to affect public opinion in the US in particular have met with a degree of success. China has become more confident as a major power since the beginning of the 2010s, however, and its relations with the US have become frostier in recent years, pushing to the forefront the idea that China should be firmer in asserting its own positions.</w:t>
      </w:r>
    </w:p>
    <w:p w:rsidR="006A0B5B" w:rsidRDefault="006A0B5B" w:rsidP="006A0B5B">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This "Wolf Warrior diplomacy" approach has gained momentum with the emergence of the young star Zhao Lijian as deputy director at the Chinese Ministry of Foreign Affairs' Information Department. This approach emphasizes China's national interests and assertively defends the country's stances, but the manifestation of this approach in patronizingly requesting that aid recipients express their gratitude and in continually making extortionate statements is regarded as undignified and counterproductive.</w:t>
      </w:r>
    </w:p>
    <w:p w:rsidR="006A0B5B" w:rsidRDefault="006A0B5B" w:rsidP="006A0B5B">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Questions are now being raised even in China about hardline approaches such as "Wolf Warrior Diplomacy", and a paper posted on April 24 on a website run by the Chinese Academy of Social Sciences - "Let's Focus on Improving Our Ability to Respond to Outside Attacks on China" (Chinese: "着力提升因</w:t>
      </w:r>
      <w:r>
        <w:rPr>
          <w:rFonts w:ascii="새굴림" w:eastAsia="새굴림" w:hAnsi="새굴림" w:cs="새굴림" w:hint="eastAsia"/>
          <w:color w:val="2C2C2C"/>
        </w:rPr>
        <w:t>应</w:t>
      </w:r>
      <w:r>
        <w:rPr>
          <w:rFonts w:ascii="MS PGothic" w:eastAsia="MS PGothic" w:hAnsi="MS PGothic" w:cs="MS PGothic" w:hint="eastAsia"/>
          <w:color w:val="2C2C2C"/>
        </w:rPr>
        <w:t>外部</w:t>
      </w:r>
      <w:r>
        <w:rPr>
          <w:rFonts w:ascii="새굴림" w:eastAsia="새굴림" w:hAnsi="새굴림" w:cs="새굴림" w:hint="eastAsia"/>
          <w:color w:val="2C2C2C"/>
        </w:rPr>
        <w:t>对华舆论</w:t>
      </w:r>
      <w:r>
        <w:rPr>
          <w:rFonts w:ascii="MS PGothic" w:eastAsia="MS PGothic" w:hAnsi="MS PGothic" w:cs="MS PGothic" w:hint="eastAsia"/>
          <w:color w:val="2C2C2C"/>
        </w:rPr>
        <w:t>攻</w:t>
      </w:r>
      <w:r>
        <w:rPr>
          <w:rFonts w:ascii="새굴림" w:eastAsia="새굴림" w:hAnsi="새굴림" w:cs="새굴림" w:hint="eastAsia"/>
          <w:color w:val="2C2C2C"/>
        </w:rPr>
        <w:t>击</w:t>
      </w:r>
      <w:r>
        <w:rPr>
          <w:rFonts w:ascii="MS PGothic" w:eastAsia="MS PGothic" w:hAnsi="MS PGothic" w:cs="MS PGothic" w:hint="eastAsia"/>
          <w:color w:val="2C2C2C"/>
        </w:rPr>
        <w:t>能力</w:t>
      </w:r>
      <w:r>
        <w:rPr>
          <w:rFonts w:ascii="MS PGothic" w:eastAsia="MS PGothic" w:hAnsi="MS PGothic" w:hint="eastAsia"/>
          <w:color w:val="2C2C2C"/>
        </w:rPr>
        <w:t>") - specifically discussed the following means of communication China should employ to win out in the fight for hearts and minds:</w:t>
      </w:r>
    </w:p>
    <w:p w:rsidR="006A0B5B" w:rsidRDefault="006A0B5B" w:rsidP="006A0B5B">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lastRenderedPageBreak/>
        <w:t>(1)   To preserve its own honor and rights, China needs to more deeply comprehend, ponder and reasonably and appropriately respond to the fundamental conditions, characteristics and trends of attacks on China by media in the US and elsewhere.</w:t>
      </w:r>
    </w:p>
    <w:p w:rsidR="006A0B5B" w:rsidRDefault="006A0B5B" w:rsidP="006A0B5B">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(2)   Given the increasingly belligerent coverage of China by overseas media as the coronavirus makes its way around the world, government media, private media, media workers associations, the Ministry of Foreign Affairs, key companies, think tanks, etc., should establish multi-dimensional mechanisms (networks) to track public opinion overseas, monitor major foreign media outlets in the US and elsewhere on a round-the-clock basis, organize rapid and robust responses and counterattacks to abuse, defamation and attacks leveled at China, and cover the sources and spread of negative public opinion.</w:t>
      </w:r>
    </w:p>
    <w:p w:rsidR="006A0B5B" w:rsidRDefault="006A0B5B" w:rsidP="006A0B5B">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(3)   With foreign media criticizing China's shortcomings (in responding to the coronavirus crisis), Chinese media should discern the truth and then make the facts known to the rest of the world in an objective and fair manner.</w:t>
      </w:r>
    </w:p>
    <w:p w:rsidR="006A0B5B" w:rsidRDefault="006A0B5B" w:rsidP="006A0B5B">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(4)   Chinese social platforms such as Weibo and WeChat should be used as alternatives to Twitter and Facebook for publicity purposes.</w:t>
      </w:r>
    </w:p>
    <w:p w:rsidR="006A0B5B" w:rsidRDefault="006A0B5B" w:rsidP="006A0B5B">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(5)   Methods for approaching and dealing with the media should be improved so that media representatives can be calmly and objectively persuaded with reason rather than caught up in angry exchanges of words, and the concepts of equality, cooperation, and goodwill unleashed.</w:t>
      </w:r>
    </w:p>
    <w:p w:rsidR="006A0B5B" w:rsidRDefault="006A0B5B" w:rsidP="006A0B5B">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(6)   More effort needs to be devoted to developing human resources who are well-versed in the rules governing media operations overseas and in public opinion trends, who have composite communication skills and who are adept at writing commentaries in foreign languages.</w:t>
      </w:r>
    </w:p>
    <w:p w:rsidR="00110975" w:rsidRDefault="00110975" w:rsidP="00C25B89">
      <w:pPr>
        <w:pStyle w:val="1"/>
        <w:spacing w:before="0" w:beforeAutospacing="0" w:after="0" w:afterAutospacing="0"/>
        <w:textAlignment w:val="baseline"/>
      </w:pPr>
      <w:r>
        <w:br w:type="page"/>
      </w:r>
      <w:r w:rsidR="00C25B89">
        <w:lastRenderedPageBreak/>
        <w:t xml:space="preserve">Tokyo Foundation </w:t>
      </w:r>
    </w:p>
    <w:p w:rsidR="00110975" w:rsidRPr="00C25B89" w:rsidRDefault="00110975" w:rsidP="00110975">
      <w:pPr>
        <w:pStyle w:val="1"/>
        <w:spacing w:before="120" w:beforeAutospacing="0" w:after="0" w:afterAutospacing="0"/>
        <w:rPr>
          <w:rFonts w:ascii="Times New Roman" w:hAnsi="Times New Roman" w:cs="Times New Roman"/>
          <w:b w:val="0"/>
          <w:bCs w:val="0"/>
          <w:color w:val="202020"/>
          <w:sz w:val="22"/>
          <w:szCs w:val="22"/>
        </w:rPr>
      </w:pPr>
      <w:r w:rsidRPr="00C25B89">
        <w:rPr>
          <w:rFonts w:ascii="Times New Roman" w:hAnsi="Times New Roman" w:cs="Times New Roman"/>
          <w:b w:val="0"/>
          <w:bCs w:val="0"/>
          <w:color w:val="202020"/>
          <w:sz w:val="22"/>
          <w:szCs w:val="22"/>
        </w:rPr>
        <w:t>Japanese Multinationals and the Post-COVID Challenge</w:t>
      </w:r>
    </w:p>
    <w:p w:rsidR="006A0B5B" w:rsidRPr="00C25B89" w:rsidRDefault="006A0B5B">
      <w:pPr>
        <w:rPr>
          <w:sz w:val="22"/>
        </w:rPr>
      </w:pPr>
    </w:p>
    <w:p w:rsidR="00110975" w:rsidRPr="00C25B89" w:rsidRDefault="00110975" w:rsidP="00110975">
      <w:pPr>
        <w:pStyle w:val="a3"/>
        <w:spacing w:before="420" w:beforeAutospacing="0" w:after="240" w:afterAutospacing="0"/>
        <w:rPr>
          <w:rFonts w:ascii="Yu Gothic" w:eastAsia="Yu Gothic" w:hAnsi="Yu Gothic"/>
          <w:color w:val="333333"/>
          <w:sz w:val="22"/>
          <w:szCs w:val="22"/>
        </w:rPr>
      </w:pPr>
      <w:r w:rsidRPr="00C25B89">
        <w:rPr>
          <w:rFonts w:ascii="Yu Gothic" w:eastAsia="Yu Gothic" w:hAnsi="Yu Gothic" w:hint="eastAsia"/>
          <w:color w:val="333333"/>
          <w:sz w:val="22"/>
          <w:szCs w:val="22"/>
        </w:rPr>
        <w:t>The COVID-19 pandemic has plunged Japanese multinationals into a supply-chain crisis and raised serious questions about their global strategy going forward. To grasp the dilemma facing Japanese industry, we need first to understand its dependence on China and how that relationship evolved.</w:t>
      </w:r>
    </w:p>
    <w:p w:rsidR="00110975" w:rsidRPr="00C25B89" w:rsidRDefault="00110975" w:rsidP="00110975">
      <w:pPr>
        <w:pStyle w:val="a3"/>
        <w:spacing w:before="420" w:beforeAutospacing="0" w:after="240" w:afterAutospacing="0"/>
        <w:rPr>
          <w:rFonts w:ascii="Yu Gothic" w:eastAsia="Yu Gothic" w:hAnsi="Yu Gothic"/>
          <w:color w:val="333333"/>
          <w:sz w:val="22"/>
          <w:szCs w:val="22"/>
        </w:rPr>
      </w:pPr>
      <w:r w:rsidRPr="00C25B89">
        <w:rPr>
          <w:rFonts w:ascii="Yu Gothic" w:eastAsia="Yu Gothic" w:hAnsi="Yu Gothic" w:hint="eastAsia"/>
          <w:color w:val="333333"/>
          <w:sz w:val="22"/>
          <w:szCs w:val="22"/>
        </w:rPr>
        <w:t>Today’s global supply chains are a product of the drive by businesses to boost profits and competitiveness by cutting costs. Of course, when designing a supply-chain strategy, management should also consider the need to hedge against risk. But unless the risks are obvious or imminent, cost considerations tend to prevail. This was certainly the case among Japanese manufacturers in the post–Cold War years. </w:t>
      </w:r>
    </w:p>
    <w:p w:rsidR="00110975" w:rsidRPr="00C25B89" w:rsidRDefault="00110975" w:rsidP="00110975">
      <w:pPr>
        <w:pStyle w:val="3"/>
        <w:spacing w:before="180" w:after="120"/>
        <w:ind w:left="1040" w:hanging="440"/>
        <w:rPr>
          <w:rFonts w:ascii="Times New Roman" w:eastAsia="굴림" w:hAnsi="Times New Roman" w:cs="Times New Roman"/>
          <w:color w:val="962237"/>
          <w:sz w:val="22"/>
        </w:rPr>
      </w:pPr>
      <w:r w:rsidRPr="00C25B89">
        <w:rPr>
          <w:rFonts w:ascii="Times New Roman" w:hAnsi="Times New Roman" w:cs="Times New Roman"/>
          <w:b/>
          <w:bCs/>
          <w:color w:val="962237"/>
          <w:sz w:val="22"/>
        </w:rPr>
        <w:t>Offshoring and the Promise of Market Access</w:t>
      </w:r>
    </w:p>
    <w:p w:rsidR="00110975" w:rsidRPr="00C25B89" w:rsidRDefault="00110975" w:rsidP="00110975">
      <w:pPr>
        <w:pStyle w:val="a3"/>
        <w:spacing w:before="240" w:beforeAutospacing="0" w:after="240" w:afterAutospacing="0"/>
        <w:rPr>
          <w:rFonts w:ascii="Yu Gothic" w:eastAsia="Yu Gothic" w:hAnsi="Yu Gothic"/>
          <w:color w:val="333333"/>
          <w:sz w:val="22"/>
          <w:szCs w:val="22"/>
        </w:rPr>
      </w:pPr>
      <w:r w:rsidRPr="00C25B89">
        <w:rPr>
          <w:rFonts w:ascii="Yu Gothic" w:eastAsia="Yu Gothic" w:hAnsi="Yu Gothic" w:hint="eastAsia"/>
          <w:color w:val="333333"/>
          <w:sz w:val="22"/>
          <w:szCs w:val="22"/>
        </w:rPr>
        <w:t>In the rapidly changing economic and geopolitical climate of the 1990s, Japanese industry found itself under intense pressure to cut costs by shifting production overseas. Domestic demand was in a protracted slump following the collapse of the 1980s asset bubble, and the yen’s rapid appreciation was undercutting the competitiveness of Japanese exports. In this environment, Japan’s big manufacturers began moving their production facilities offshore—first to Southeast Asia and then to China, which was opening up its markets and actively seeking Japanese investment. By the mid-1990s, the “hollowing” of Japan’s industrial base was proceeding rapidly, fueling a sense of crisis among economists and policymakers.</w:t>
      </w:r>
    </w:p>
    <w:p w:rsidR="00110975" w:rsidRPr="00C25B89" w:rsidRDefault="00110975" w:rsidP="00110975">
      <w:pPr>
        <w:pStyle w:val="a3"/>
        <w:spacing w:before="420" w:beforeAutospacing="0" w:after="240" w:afterAutospacing="0"/>
        <w:rPr>
          <w:rFonts w:ascii="Yu Gothic" w:eastAsia="Yu Gothic" w:hAnsi="Yu Gothic"/>
          <w:color w:val="333333"/>
          <w:sz w:val="22"/>
          <w:szCs w:val="22"/>
        </w:rPr>
      </w:pPr>
      <w:r w:rsidRPr="00C25B89">
        <w:rPr>
          <w:rFonts w:ascii="Yu Gothic" w:eastAsia="Yu Gothic" w:hAnsi="Yu Gothic" w:hint="eastAsia"/>
          <w:color w:val="333333"/>
          <w:sz w:val="22"/>
          <w:szCs w:val="22"/>
        </w:rPr>
        <w:t>Foreign direct investment (FDI) in China by Japanese businesses entered a second phase in the early years of the twenty-first century. In 2001, China achieved its long-sought goal of membership in the World Trade Organization after agreeing to fully open its markets and accept global rules. Lured by the promise of an open, rapidly expanding market, Japanese manufacturers began making plans not just to produce goods in China but to sell them there as well. The focus of FDI broadened from production to logistics and distribution.</w:t>
      </w:r>
    </w:p>
    <w:p w:rsidR="00110975" w:rsidRPr="00C25B89" w:rsidRDefault="00110975" w:rsidP="00110975">
      <w:pPr>
        <w:pStyle w:val="a3"/>
        <w:spacing w:before="420" w:beforeAutospacing="0" w:after="240" w:afterAutospacing="0"/>
        <w:rPr>
          <w:rFonts w:ascii="Yu Gothic" w:eastAsia="Yu Gothic" w:hAnsi="Yu Gothic"/>
          <w:color w:val="333333"/>
          <w:sz w:val="22"/>
          <w:szCs w:val="22"/>
        </w:rPr>
      </w:pPr>
      <w:r w:rsidRPr="00C25B89">
        <w:rPr>
          <w:rFonts w:ascii="Yu Gothic" w:eastAsia="Yu Gothic" w:hAnsi="Yu Gothic" w:hint="eastAsia"/>
          <w:color w:val="333333"/>
          <w:sz w:val="22"/>
          <w:szCs w:val="22"/>
        </w:rPr>
        <w:lastRenderedPageBreak/>
        <w:t>But doing business in China proved more challenging than Japanese companies anticipated. Selling to a state-owned enterprise meant negotiating with officials of the ministry or agency with jurisdiction over that company, and those officials were apt to demand kickbacks—a violation of Japanese and international codes of corporate conduct. Chinese customers balked at the price of “high spec” Japanese products, but the manufacturers’ built-in quality assurance systems made it difficult to lower costs by downgrading specifications. Partnering with private Chinese firms that were not backed by the Chinese government presented its own risks, and there were many reports of unpaid bills. Ultimately, many Japanese companies in China limited themselves to working with other Japanese businesses there. For many, open access to the Chinese market has remained an elusive dream.</w:t>
      </w:r>
    </w:p>
    <w:p w:rsidR="00110975" w:rsidRPr="00C25B89" w:rsidRDefault="00110975" w:rsidP="00110975">
      <w:pPr>
        <w:pStyle w:val="3"/>
        <w:spacing w:before="180" w:after="120"/>
        <w:ind w:left="1040" w:hanging="440"/>
        <w:rPr>
          <w:rFonts w:ascii="Times New Roman" w:eastAsia="굴림" w:hAnsi="Times New Roman" w:cs="Times New Roman"/>
          <w:color w:val="962237"/>
          <w:sz w:val="22"/>
        </w:rPr>
      </w:pPr>
      <w:r w:rsidRPr="00C25B89">
        <w:rPr>
          <w:rFonts w:ascii="Times New Roman" w:hAnsi="Times New Roman" w:cs="Times New Roman"/>
          <w:b/>
          <w:bCs/>
          <w:color w:val="962237"/>
          <w:sz w:val="22"/>
        </w:rPr>
        <w:t>Outsourcing and Deindustrialization</w:t>
      </w:r>
    </w:p>
    <w:p w:rsidR="00110975" w:rsidRPr="00C25B89" w:rsidRDefault="00110975" w:rsidP="00110975">
      <w:pPr>
        <w:pStyle w:val="a3"/>
        <w:spacing w:before="240" w:beforeAutospacing="0" w:after="240" w:afterAutospacing="0"/>
        <w:rPr>
          <w:rFonts w:ascii="Yu Gothic" w:eastAsia="Yu Gothic" w:hAnsi="Yu Gothic"/>
          <w:color w:val="333333"/>
          <w:sz w:val="22"/>
          <w:szCs w:val="22"/>
        </w:rPr>
      </w:pPr>
      <w:r w:rsidRPr="00C25B89">
        <w:rPr>
          <w:rFonts w:ascii="Yu Gothic" w:eastAsia="Yu Gothic" w:hAnsi="Yu Gothic" w:hint="eastAsia"/>
          <w:color w:val="333333"/>
          <w:sz w:val="22"/>
          <w:szCs w:val="22"/>
        </w:rPr>
        <w:t>Meanwhile, China has remained pivotal to the supply chain of Japanese multinationals, but the relationship has evolved and diversified over the years. To grasp the nature of these changes, it is helpful to break the manufacturing industry down into three categories: low-, medium-, and high-value-added products.</w:t>
      </w:r>
    </w:p>
    <w:p w:rsidR="00110975" w:rsidRPr="00C25B89" w:rsidRDefault="00110975" w:rsidP="00110975">
      <w:pPr>
        <w:pStyle w:val="a3"/>
        <w:spacing w:before="420" w:beforeAutospacing="0" w:after="240" w:afterAutospacing="0"/>
        <w:rPr>
          <w:rFonts w:ascii="Yu Gothic" w:eastAsia="Yu Gothic" w:hAnsi="Yu Gothic"/>
          <w:color w:val="333333"/>
          <w:sz w:val="22"/>
          <w:szCs w:val="22"/>
        </w:rPr>
      </w:pPr>
      <w:r w:rsidRPr="00C25B89">
        <w:rPr>
          <w:rFonts w:ascii="Yu Gothic" w:eastAsia="Yu Gothic" w:hAnsi="Yu Gothic" w:hint="eastAsia"/>
          <w:color w:val="333333"/>
          <w:sz w:val="22"/>
          <w:szCs w:val="22"/>
        </w:rPr>
        <w:t>Where low-value-added products are concerned, Japanese corporations gradually quit manufacturing in China after around 2000, as rising labor and other production costs cut into profits. But although they divested themselves of their Chinese factories, they did not sever ties with China altogether; they simply switched from offshoring to outsourcing. Japanese companies continued to sell products made in China to their own specifications. (Products manufactured by Chinese companies under contract to Japanese corporations can be quite different from those made for the domestic market, as evidenced by the fact that Chinese tourists visiting Japan often make bulk purchases of Japanese toothbrushes that are in fact made in China.)</w:t>
      </w:r>
    </w:p>
    <w:p w:rsidR="00110975" w:rsidRPr="00C25B89" w:rsidRDefault="00110975" w:rsidP="00110975">
      <w:pPr>
        <w:pStyle w:val="a3"/>
        <w:spacing w:before="420" w:beforeAutospacing="0" w:after="240" w:afterAutospacing="0"/>
        <w:rPr>
          <w:rFonts w:ascii="Yu Gothic" w:eastAsia="Yu Gothic" w:hAnsi="Yu Gothic"/>
          <w:color w:val="333333"/>
          <w:sz w:val="22"/>
          <w:szCs w:val="22"/>
        </w:rPr>
      </w:pPr>
      <w:r w:rsidRPr="00C25B89">
        <w:rPr>
          <w:rFonts w:ascii="Yu Gothic" w:eastAsia="Yu Gothic" w:hAnsi="Yu Gothic" w:hint="eastAsia"/>
          <w:color w:val="333333"/>
          <w:sz w:val="22"/>
          <w:szCs w:val="22"/>
        </w:rPr>
        <w:t>As regards manufacture of medium-value-added household appliances, the tendency among Japanese companies, when faced with high production costs and foreign competition, has been to abandon production of lower-end models and focus on high-end products (such as ultra-high-definition TVs). But given the growing competition from South Korean and Chinese companies, it is unclear how long Japanese manufacturers will continue making such products in China.</w:t>
      </w:r>
    </w:p>
    <w:p w:rsidR="00110975" w:rsidRPr="00C25B89" w:rsidRDefault="00110975" w:rsidP="00110975">
      <w:pPr>
        <w:pStyle w:val="a3"/>
        <w:spacing w:before="420" w:beforeAutospacing="0" w:after="240" w:afterAutospacing="0"/>
        <w:rPr>
          <w:rFonts w:ascii="Yu Gothic" w:eastAsia="Yu Gothic" w:hAnsi="Yu Gothic"/>
          <w:color w:val="333333"/>
          <w:sz w:val="22"/>
          <w:szCs w:val="22"/>
        </w:rPr>
      </w:pPr>
      <w:r w:rsidRPr="00C25B89">
        <w:rPr>
          <w:rFonts w:ascii="Yu Gothic" w:eastAsia="Yu Gothic" w:hAnsi="Yu Gothic" w:hint="eastAsia"/>
          <w:color w:val="333333"/>
          <w:sz w:val="22"/>
          <w:szCs w:val="22"/>
        </w:rPr>
        <w:lastRenderedPageBreak/>
        <w:t>The high-value segment also presents a mixed picture. Most Japanese electronics manufacturers have given up on such finished products as laptop computers and smartphones, but they continue to supply key components like high-end semiconductors. Japan’s auto plants, though, now rely on China for most interchangeable components.</w:t>
      </w:r>
    </w:p>
    <w:p w:rsidR="00110975" w:rsidRPr="00C25B89" w:rsidRDefault="00110975" w:rsidP="00110975">
      <w:pPr>
        <w:pStyle w:val="a3"/>
        <w:spacing w:before="420" w:beforeAutospacing="0" w:after="240" w:afterAutospacing="0"/>
        <w:rPr>
          <w:rFonts w:ascii="Yu Gothic" w:eastAsia="Yu Gothic" w:hAnsi="Yu Gothic"/>
          <w:color w:val="333333"/>
          <w:sz w:val="22"/>
          <w:szCs w:val="22"/>
        </w:rPr>
      </w:pPr>
      <w:r w:rsidRPr="00C25B89">
        <w:rPr>
          <w:rFonts w:ascii="Yu Gothic" w:eastAsia="Yu Gothic" w:hAnsi="Yu Gothic" w:hint="eastAsia"/>
          <w:color w:val="333333"/>
          <w:sz w:val="22"/>
          <w:szCs w:val="22"/>
        </w:rPr>
        <w:t>At one time, there were as many as 25,000 Japanese businesses with operations or branch offices in China. The number now has fallen considerably from that peak, dipping below 15,000. About half of them plan to strengthen their Chinese operations, however, and sell their products locally. How will the economic relationship evolve going forward?</w:t>
      </w:r>
    </w:p>
    <w:p w:rsidR="00110975" w:rsidRPr="00C25B89" w:rsidRDefault="00110975" w:rsidP="00110975">
      <w:pPr>
        <w:pStyle w:val="3"/>
        <w:spacing w:before="180" w:after="120"/>
        <w:ind w:left="1040" w:hanging="440"/>
        <w:rPr>
          <w:rFonts w:ascii="Times New Roman" w:eastAsia="굴림" w:hAnsi="Times New Roman" w:cs="Times New Roman"/>
          <w:color w:val="962237"/>
          <w:sz w:val="22"/>
        </w:rPr>
      </w:pPr>
      <w:r w:rsidRPr="00C25B89">
        <w:rPr>
          <w:rFonts w:ascii="Times New Roman" w:hAnsi="Times New Roman" w:cs="Times New Roman"/>
          <w:b/>
          <w:bCs/>
          <w:color w:val="962237"/>
          <w:sz w:val="22"/>
        </w:rPr>
        <w:t>Managing the Risks</w:t>
      </w:r>
    </w:p>
    <w:p w:rsidR="00110975" w:rsidRPr="00C25B89" w:rsidRDefault="00110975" w:rsidP="00110975">
      <w:pPr>
        <w:pStyle w:val="a3"/>
        <w:spacing w:before="240" w:beforeAutospacing="0" w:after="240" w:afterAutospacing="0"/>
        <w:rPr>
          <w:rFonts w:ascii="Yu Gothic" w:eastAsia="Yu Gothic" w:hAnsi="Yu Gothic"/>
          <w:color w:val="333333"/>
          <w:sz w:val="22"/>
          <w:szCs w:val="22"/>
        </w:rPr>
      </w:pPr>
      <w:r w:rsidRPr="00C25B89">
        <w:rPr>
          <w:rFonts w:ascii="Yu Gothic" w:eastAsia="Yu Gothic" w:hAnsi="Yu Gothic" w:hint="eastAsia"/>
          <w:color w:val="333333"/>
          <w:sz w:val="22"/>
          <w:szCs w:val="22"/>
        </w:rPr>
        <w:t>The COVID-19 outbreak, which disrupted many companies’ global supply chains, vividly illustrated the risks of “putting all one’s eggs in one basket.” The pandemic will eventually subside, but its lessons will not soon be forgotten. Burned by the epidemic, Japanese corporations will doubtless be exploring options for asset reallocation. That said, the solution is by no means simple.</w:t>
      </w:r>
    </w:p>
    <w:p w:rsidR="00110975" w:rsidRPr="00C25B89" w:rsidRDefault="00110975" w:rsidP="00110975">
      <w:pPr>
        <w:pStyle w:val="a3"/>
        <w:spacing w:before="420" w:beforeAutospacing="0" w:after="240" w:afterAutospacing="0"/>
        <w:rPr>
          <w:rFonts w:ascii="Yu Gothic" w:eastAsia="Yu Gothic" w:hAnsi="Yu Gothic"/>
          <w:color w:val="333333"/>
          <w:sz w:val="22"/>
          <w:szCs w:val="22"/>
        </w:rPr>
      </w:pPr>
      <w:r w:rsidRPr="00C25B89">
        <w:rPr>
          <w:rFonts w:ascii="Yu Gothic" w:eastAsia="Yu Gothic" w:hAnsi="Yu Gothic" w:hint="eastAsia"/>
          <w:color w:val="333333"/>
          <w:sz w:val="22"/>
          <w:szCs w:val="22"/>
        </w:rPr>
        <w:t>In terms of hedging against supply-chain risk, it would clearly make sense for Japanese manufacturers to begin moving some of their production facilities to Southeast Asia and “reshoring” others back to Japan. But this is not an easy decision to make.</w:t>
      </w:r>
    </w:p>
    <w:p w:rsidR="00110975" w:rsidRPr="00C25B89" w:rsidRDefault="00110975" w:rsidP="00110975">
      <w:pPr>
        <w:pStyle w:val="a3"/>
        <w:spacing w:before="420" w:beforeAutospacing="0" w:after="240" w:afterAutospacing="0"/>
        <w:rPr>
          <w:rFonts w:ascii="Yu Gothic" w:eastAsia="Yu Gothic" w:hAnsi="Yu Gothic"/>
          <w:color w:val="333333"/>
          <w:sz w:val="22"/>
          <w:szCs w:val="22"/>
        </w:rPr>
      </w:pPr>
      <w:r w:rsidRPr="00C25B89">
        <w:rPr>
          <w:rFonts w:ascii="Yu Gothic" w:eastAsia="Yu Gothic" w:hAnsi="Yu Gothic" w:hint="eastAsia"/>
          <w:color w:val="333333"/>
          <w:sz w:val="22"/>
          <w:szCs w:val="22"/>
        </w:rPr>
        <w:t>China is not merely the world’s factory but also one of its biggest and most promising consumer markets. In 2019, per capita gross domestic product rose to more than $10,000. By unit sales, China is already the world’s largest market for automobiles and smartphones. It also leads the world in beer and wine consumption. The opportunities of this market are too great to ignore. The answer, therefore, is not to decouple from China but to better manage the risks of doing business there. Let us consider these risks one by one.</w:t>
      </w:r>
    </w:p>
    <w:p w:rsidR="00110975" w:rsidRPr="00C25B89" w:rsidRDefault="00110975" w:rsidP="00110975">
      <w:pPr>
        <w:pStyle w:val="a3"/>
        <w:spacing w:before="420" w:beforeAutospacing="0" w:after="240" w:afterAutospacing="0"/>
        <w:rPr>
          <w:rFonts w:ascii="Yu Gothic" w:eastAsia="Yu Gothic" w:hAnsi="Yu Gothic"/>
          <w:color w:val="333333"/>
          <w:sz w:val="22"/>
          <w:szCs w:val="22"/>
        </w:rPr>
      </w:pPr>
      <w:r w:rsidRPr="00C25B89">
        <w:rPr>
          <w:rFonts w:ascii="Yu Gothic" w:eastAsia="Yu Gothic" w:hAnsi="Yu Gothic" w:hint="eastAsia"/>
          <w:color w:val="333333"/>
          <w:sz w:val="22"/>
          <w:szCs w:val="22"/>
        </w:rPr>
        <w:t xml:space="preserve">To start with, Japanese businesses in China must give careful thought to geopolitical risks, especially those stemming from the escalating trade war with the United States. As the Chinese economy contracts, China’s restrictions on cross-border capital transactions will doubtless continue. These dynamics will heighten the risk of harsh new restrictions on fund transfers from China or an unfavorable shift in exchange rates. Of course, individual companies can do little to manage geopolitical risks. What they can do </w:t>
      </w:r>
      <w:r w:rsidRPr="00C25B89">
        <w:rPr>
          <w:rFonts w:ascii="Yu Gothic" w:eastAsia="Yu Gothic" w:hAnsi="Yu Gothic" w:hint="eastAsia"/>
          <w:color w:val="333333"/>
          <w:sz w:val="22"/>
          <w:szCs w:val="22"/>
        </w:rPr>
        <w:lastRenderedPageBreak/>
        <w:t>is limit their exposure to such risks through optimal allocation of their human and financial resources.</w:t>
      </w:r>
    </w:p>
    <w:p w:rsidR="00110975" w:rsidRPr="00C25B89" w:rsidRDefault="00110975" w:rsidP="00110975">
      <w:pPr>
        <w:pStyle w:val="a3"/>
        <w:spacing w:before="420" w:beforeAutospacing="0" w:after="240" w:afterAutospacing="0"/>
        <w:rPr>
          <w:rFonts w:ascii="Yu Gothic" w:eastAsia="Yu Gothic" w:hAnsi="Yu Gothic"/>
          <w:color w:val="333333"/>
          <w:sz w:val="22"/>
          <w:szCs w:val="22"/>
        </w:rPr>
      </w:pPr>
      <w:r w:rsidRPr="00C25B89">
        <w:rPr>
          <w:rFonts w:ascii="Yu Gothic" w:eastAsia="Yu Gothic" w:hAnsi="Yu Gothic" w:hint="eastAsia"/>
          <w:color w:val="333333"/>
          <w:sz w:val="22"/>
          <w:szCs w:val="22"/>
        </w:rPr>
        <w:t>Japanese companies operating in China also need to pay heed to the heightened potential for social unrest in the wake of the COVID-19 outbreak. The crisis has dealt a mortal blow to many small businesses, and multinationals have begun shifting production to other emerging markets. A sharp rise in unemployment could provide a fertile breeding ground for social unrest, with significant repercussions for Japanese businesses.</w:t>
      </w:r>
    </w:p>
    <w:p w:rsidR="00110975" w:rsidRPr="00C25B89" w:rsidRDefault="00110975" w:rsidP="00110975">
      <w:pPr>
        <w:pStyle w:val="a3"/>
        <w:spacing w:before="420" w:beforeAutospacing="0" w:after="240" w:afterAutospacing="0"/>
        <w:rPr>
          <w:rFonts w:ascii="Yu Gothic" w:eastAsia="Yu Gothic" w:hAnsi="Yu Gothic"/>
          <w:color w:val="333333"/>
          <w:sz w:val="22"/>
          <w:szCs w:val="22"/>
        </w:rPr>
      </w:pPr>
      <w:r w:rsidRPr="00C25B89">
        <w:rPr>
          <w:rFonts w:ascii="Yu Gothic" w:eastAsia="Yu Gothic" w:hAnsi="Yu Gothic" w:hint="eastAsia"/>
          <w:color w:val="333333"/>
          <w:sz w:val="22"/>
          <w:szCs w:val="22"/>
        </w:rPr>
        <w:t>Further, if high unemployment and falling incomes erode household finances sufficiently, China’s real estate bubble could collapse, potentially destabilizing the entire financial system—a peril with which Japan is all too familiar. In a worst-case scenario, the chain reaction could engulf the public sector and trigger a sovereign debt crisis. China’s debt-to-GDP ratio is not particularly high if one considers only the debt of the national government, but when local governments and state-owned commercial banks and state-owned enterprises are added, total public debt comes to more than 300% of GDP (according to the Institute of International Finance). Under these circumstances, Japanese businesses cannot ignore the risk of a Chinese debt crisis stemming from a collapse of the real-estate market.</w:t>
      </w:r>
    </w:p>
    <w:p w:rsidR="00110975" w:rsidRPr="00C25B89" w:rsidRDefault="00110975" w:rsidP="00110975">
      <w:pPr>
        <w:pStyle w:val="3"/>
        <w:spacing w:before="180" w:after="120"/>
        <w:ind w:left="1040" w:hanging="440"/>
        <w:rPr>
          <w:rFonts w:ascii="Times New Roman" w:eastAsia="굴림" w:hAnsi="Times New Roman" w:cs="Times New Roman"/>
          <w:color w:val="962237"/>
          <w:sz w:val="22"/>
        </w:rPr>
      </w:pPr>
      <w:r w:rsidRPr="00C25B89">
        <w:rPr>
          <w:rFonts w:ascii="Times New Roman" w:hAnsi="Times New Roman" w:cs="Times New Roman"/>
          <w:b/>
          <w:bCs/>
          <w:color w:val="962237"/>
          <w:sz w:val="22"/>
        </w:rPr>
        <w:t>The Importance of Balance</w:t>
      </w:r>
    </w:p>
    <w:p w:rsidR="00110975" w:rsidRPr="00C25B89" w:rsidRDefault="00110975" w:rsidP="00110975">
      <w:pPr>
        <w:pStyle w:val="a3"/>
        <w:spacing w:before="240" w:beforeAutospacing="0" w:after="240" w:afterAutospacing="0"/>
        <w:rPr>
          <w:rFonts w:ascii="Yu Gothic" w:eastAsia="Yu Gothic" w:hAnsi="Yu Gothic"/>
          <w:color w:val="333333"/>
          <w:sz w:val="22"/>
          <w:szCs w:val="22"/>
        </w:rPr>
      </w:pPr>
      <w:r w:rsidRPr="00C25B89">
        <w:rPr>
          <w:rFonts w:ascii="Yu Gothic" w:eastAsia="Yu Gothic" w:hAnsi="Yu Gothic" w:hint="eastAsia"/>
          <w:color w:val="333333"/>
          <w:sz w:val="22"/>
          <w:szCs w:val="22"/>
        </w:rPr>
        <w:t>Japanese multinationals need to take all these hazards into account when doing business in China. At the same time, they need to begin crafting a new global strategy adapted to the uncertainties of the post-COVID world.</w:t>
      </w:r>
    </w:p>
    <w:p w:rsidR="00110975" w:rsidRPr="00C25B89" w:rsidRDefault="00110975" w:rsidP="00110975">
      <w:pPr>
        <w:pStyle w:val="a3"/>
        <w:spacing w:before="420" w:beforeAutospacing="0" w:after="240" w:afterAutospacing="0"/>
        <w:rPr>
          <w:rFonts w:ascii="Yu Gothic" w:eastAsia="Yu Gothic" w:hAnsi="Yu Gothic"/>
          <w:color w:val="333333"/>
          <w:sz w:val="22"/>
          <w:szCs w:val="22"/>
        </w:rPr>
      </w:pPr>
      <w:r w:rsidRPr="00C25B89">
        <w:rPr>
          <w:rFonts w:ascii="Yu Gothic" w:eastAsia="Yu Gothic" w:hAnsi="Yu Gothic" w:hint="eastAsia"/>
          <w:color w:val="333333"/>
          <w:sz w:val="22"/>
          <w:szCs w:val="22"/>
        </w:rPr>
        <w:t>The US-China struggle for hegemony will continue to play out long after the pandemic is over. How will Japanese industry navigate these stormy seas? An “equilateral” triangle among Japan, the United States, and China is not in the cards. Japan must find a way of coexisting with both superpowers, pursuing new investments and better market access in China without losing open access to US markets—or, for that matter, losing sight of opportunities in Europe and Southeast Asia.</w:t>
      </w:r>
    </w:p>
    <w:p w:rsidR="00110975" w:rsidRPr="00C25B89" w:rsidRDefault="00110975" w:rsidP="00110975">
      <w:pPr>
        <w:pStyle w:val="a3"/>
        <w:spacing w:before="0" w:beforeAutospacing="0" w:after="0" w:afterAutospacing="0"/>
        <w:rPr>
          <w:rFonts w:ascii="Yu Gothic" w:eastAsia="Yu Gothic" w:hAnsi="Yu Gothic"/>
          <w:color w:val="333333"/>
          <w:sz w:val="22"/>
          <w:szCs w:val="22"/>
        </w:rPr>
      </w:pPr>
      <w:r w:rsidRPr="00C25B89">
        <w:rPr>
          <w:rFonts w:ascii="Yu Gothic" w:eastAsia="Yu Gothic" w:hAnsi="Yu Gothic" w:hint="eastAsia"/>
          <w:color w:val="333333"/>
          <w:sz w:val="22"/>
          <w:szCs w:val="22"/>
        </w:rPr>
        <w:t>Mapping out a smart global business strategy amid all this complexity and uncertainty will mean carefully weighing the relative risks and opportunities presented by the world’s markets. The calculation will differ by sector and company; there is no single formula. But there are some universally applicable principles. In the post-COVID era, </w:t>
      </w:r>
      <w:r w:rsidRPr="00C25B89">
        <w:rPr>
          <w:rStyle w:val="a4"/>
          <w:rFonts w:ascii="inherit" w:eastAsia="Yu Gothic" w:hAnsi="inherit"/>
          <w:color w:val="962237"/>
          <w:sz w:val="22"/>
          <w:szCs w:val="22"/>
        </w:rPr>
        <w:t>balance</w:t>
      </w:r>
      <w:r w:rsidRPr="00C25B89">
        <w:rPr>
          <w:rFonts w:ascii="Yu Gothic" w:eastAsia="Yu Gothic" w:hAnsi="Yu Gothic" w:hint="eastAsia"/>
          <w:color w:val="333333"/>
          <w:sz w:val="22"/>
          <w:szCs w:val="22"/>
        </w:rPr>
        <w:t xml:space="preserve"> must </w:t>
      </w:r>
      <w:r w:rsidRPr="00C25B89">
        <w:rPr>
          <w:rFonts w:ascii="Yu Gothic" w:eastAsia="Yu Gothic" w:hAnsi="Yu Gothic" w:hint="eastAsia"/>
          <w:color w:val="333333"/>
          <w:sz w:val="22"/>
          <w:szCs w:val="22"/>
        </w:rPr>
        <w:lastRenderedPageBreak/>
        <w:t>be the overarching principle guiding the global strategies of Japan’s multinational corporations.</w:t>
      </w:r>
    </w:p>
    <w:p w:rsidR="004B794A" w:rsidRPr="00C25B89" w:rsidRDefault="004B794A">
      <w:pPr>
        <w:widowControl/>
        <w:wordWrap/>
        <w:autoSpaceDE/>
        <w:autoSpaceDN/>
        <w:rPr>
          <w:sz w:val="22"/>
        </w:rPr>
      </w:pPr>
      <w:r w:rsidRPr="00C25B89">
        <w:rPr>
          <w:sz w:val="22"/>
        </w:rPr>
        <w:br w:type="page"/>
      </w:r>
    </w:p>
    <w:p w:rsidR="00110975" w:rsidRDefault="00C25B89">
      <w:r>
        <w:lastRenderedPageBreak/>
        <w:t>J</w:t>
      </w:r>
      <w:r>
        <w:rPr>
          <w:rFonts w:hint="eastAsia"/>
        </w:rPr>
        <w:t xml:space="preserve">iia </w:t>
      </w:r>
      <w:r>
        <w:t xml:space="preserve"> </w:t>
      </w:r>
      <w:r w:rsidR="004B794A">
        <w:rPr>
          <w:rFonts w:hint="eastAsia"/>
        </w:rPr>
        <w:t>요약</w:t>
      </w:r>
    </w:p>
    <w:p w:rsidR="004B794A" w:rsidRDefault="004B794A"/>
    <w:p w:rsidR="004B794A" w:rsidRDefault="004B794A" w:rsidP="004B794A">
      <w:pPr>
        <w:pStyle w:val="a7"/>
        <w:numPr>
          <w:ilvl w:val="0"/>
          <w:numId w:val="1"/>
        </w:numPr>
        <w:ind w:leftChars="0"/>
      </w:pPr>
      <w:r>
        <w:rPr>
          <w:rFonts w:hint="eastAsia"/>
        </w:rPr>
        <w:t>중국은 본인들이 저지른 실수(초기단계에서의 코로나를 제어하지 못한 것)을 만회하고 그 책임을 회피하면서 국제사회의 민심을 얻기위해,</w:t>
      </w:r>
      <w:r>
        <w:t xml:space="preserve"> </w:t>
      </w:r>
      <w:r>
        <w:rPr>
          <w:rFonts w:hint="eastAsia"/>
        </w:rPr>
        <w:t>최후통첩외교,</w:t>
      </w:r>
      <w:r>
        <w:t xml:space="preserve"> </w:t>
      </w:r>
      <w:r>
        <w:rPr>
          <w:rFonts w:hint="eastAsia"/>
        </w:rPr>
        <w:t>전랑외교를 하고있다.</w:t>
      </w:r>
    </w:p>
    <w:p w:rsidR="004B794A" w:rsidRDefault="004B794A" w:rsidP="004B794A">
      <w:pPr>
        <w:pStyle w:val="a7"/>
        <w:numPr>
          <w:ilvl w:val="0"/>
          <w:numId w:val="1"/>
        </w:numPr>
        <w:ind w:leftChars="0"/>
        <w:rPr>
          <w:rFonts w:hint="eastAsia"/>
        </w:rPr>
      </w:pPr>
      <w:r>
        <w:rPr>
          <w:rFonts w:hint="eastAsia"/>
        </w:rPr>
        <w:t>코로나바이러스를 확산시킨 것은 중국이지만 코로나바이러스를 방역하고 물자를 지원받기 위해서는 중국에게 외교적으로 부탁해야 하는 상황이다.</w:t>
      </w:r>
      <w:r>
        <w:t xml:space="preserve"> </w:t>
      </w:r>
      <w:r>
        <w:rPr>
          <w:rFonts w:hint="eastAsia"/>
        </w:rPr>
        <w:t>이 같은 상황에서 상대적으로 소득수준이 낮은 국가들에게는 지원을 해주는 대가로 충성을 요구하는 최후통첩외교를,</w:t>
      </w:r>
      <w:r>
        <w:t xml:space="preserve"> </w:t>
      </w:r>
      <w:r>
        <w:rPr>
          <w:rFonts w:hint="eastAsia"/>
        </w:rPr>
        <w:t>어느정도 소득수준이 있는 국가들에게는 강하게 나가면서 지원과 국제사회의 여론을 요구하는 전랑외교를 펼치고 있다.</w:t>
      </w:r>
    </w:p>
    <w:p w:rsidR="004B794A" w:rsidRDefault="004B794A" w:rsidP="004B794A">
      <w:pPr>
        <w:pStyle w:val="a7"/>
        <w:numPr>
          <w:ilvl w:val="0"/>
          <w:numId w:val="1"/>
        </w:numPr>
        <w:ind w:leftChars="0"/>
      </w:pPr>
      <w:r>
        <w:rPr>
          <w:rFonts w:hint="eastAsia"/>
        </w:rPr>
        <w:t>하지만 미국과,</w:t>
      </w:r>
      <w:r>
        <w:t xml:space="preserve"> </w:t>
      </w:r>
      <w:r>
        <w:rPr>
          <w:rFonts w:hint="eastAsia"/>
        </w:rPr>
        <w:t xml:space="preserve">독일 그리고 대 중국수출이 </w:t>
      </w:r>
      <w:r>
        <w:t>3/1</w:t>
      </w:r>
      <w:r>
        <w:rPr>
          <w:rFonts w:hint="eastAsia"/>
        </w:rPr>
        <w:t>을 차지하는 호주까지도 최근 중국의 이같은 외교행태를 비판하고 있다.</w:t>
      </w:r>
      <w:r>
        <w:t xml:space="preserve"> </w:t>
      </w:r>
      <w:r>
        <w:rPr>
          <w:rFonts w:hint="eastAsia"/>
        </w:rPr>
        <w:t>이 같은 국가들은 중국을 상대로 코로나 피해에 대한 소송전을 준비하고 있으며 이 같은 행보는 중국의 외교정책과 양 극단에 서 있다.</w:t>
      </w:r>
    </w:p>
    <w:p w:rsidR="00C25B89" w:rsidRDefault="004B794A" w:rsidP="00C25B89">
      <w:pPr>
        <w:pStyle w:val="a7"/>
        <w:numPr>
          <w:ilvl w:val="0"/>
          <w:numId w:val="1"/>
        </w:numPr>
        <w:ind w:leftChars="0"/>
        <w:rPr>
          <w:rFonts w:hint="eastAsia"/>
        </w:rPr>
      </w:pPr>
      <w:r>
        <w:rPr>
          <w:rFonts w:hint="eastAsia"/>
        </w:rPr>
        <w:t>이러한 중국의 외교정책은 국제사회로 하여금 중국에 대해 더 나쁜 인식을 가지게 하며 공공외교적으로는 손해일 것이다.</w:t>
      </w:r>
      <w:r>
        <w:t xml:space="preserve"> </w:t>
      </w:r>
      <w:r>
        <w:rPr>
          <w:rFonts w:hint="eastAsia"/>
        </w:rPr>
        <w:t>따라서 중국은</w:t>
      </w:r>
      <w:r w:rsidR="007E49DC">
        <w:rPr>
          <w:rFonts w:hint="eastAsia"/>
        </w:rPr>
        <w:t xml:space="preserve"> 더욱더 중국을 공격하는 여러가지 방법들에 대해 이해를 하고,</w:t>
      </w:r>
      <w:r w:rsidR="007E49DC">
        <w:t xml:space="preserve"> </w:t>
      </w:r>
      <w:r w:rsidR="007E49DC">
        <w:rPr>
          <w:rFonts w:hint="eastAsia"/>
        </w:rPr>
        <w:t>주로 미국이 시행하는 이 같은 공격들에 대해 더 효과적으로 대응해야 한다.</w:t>
      </w:r>
      <w:r w:rsidR="007E49DC">
        <w:t xml:space="preserve"> </w:t>
      </w:r>
      <w:r w:rsidR="007E49DC">
        <w:rPr>
          <w:rFonts w:hint="eastAsia"/>
        </w:rPr>
        <w:t>또한 강제적인 외교가 아닌 객관적인 논조로 중국의 입장을 설명하고 설득하는 데에 집중해야 한다.</w:t>
      </w:r>
      <w:r w:rsidR="007E49DC">
        <w:t xml:space="preserve"> </w:t>
      </w:r>
      <w:r w:rsidR="007E49DC">
        <w:rPr>
          <w:rFonts w:hint="eastAsia"/>
        </w:rPr>
        <w:t>와 같은 대응방법을 펴야 한다.</w:t>
      </w:r>
    </w:p>
    <w:p w:rsidR="007E49DC" w:rsidRDefault="00C25B89" w:rsidP="007E49DC">
      <w:r>
        <w:rPr>
          <w:rFonts w:hint="eastAsia"/>
        </w:rPr>
        <w:t xml:space="preserve">Tokyo Foundation </w:t>
      </w:r>
      <w:r w:rsidR="007E49DC">
        <w:rPr>
          <w:rFonts w:hint="eastAsia"/>
        </w:rPr>
        <w:t>요약</w:t>
      </w:r>
    </w:p>
    <w:p w:rsidR="007E49DC" w:rsidRDefault="007E49DC" w:rsidP="007E49DC"/>
    <w:p w:rsidR="007E49DC" w:rsidRDefault="007A5769" w:rsidP="007E49DC">
      <w:pPr>
        <w:pStyle w:val="a7"/>
        <w:numPr>
          <w:ilvl w:val="0"/>
          <w:numId w:val="3"/>
        </w:numPr>
        <w:ind w:leftChars="0"/>
      </w:pPr>
      <w:r>
        <w:rPr>
          <w:rFonts w:hint="eastAsia"/>
        </w:rPr>
        <w:t>중국시장은 거대해지고 중국은 급속도로 대국화하였다.</w:t>
      </w:r>
      <w:r>
        <w:t xml:space="preserve"> </w:t>
      </w:r>
      <w:r>
        <w:rPr>
          <w:rFonts w:hint="eastAsia"/>
        </w:rPr>
        <w:t>하지만 일본기업들과 일본제품들은 중국시장에 잘 적응하지 못하는 모습을 보이고 있다.</w:t>
      </w:r>
      <w:r>
        <w:t xml:space="preserve"> </w:t>
      </w:r>
      <w:r>
        <w:rPr>
          <w:rFonts w:hint="eastAsia"/>
        </w:rPr>
        <w:t>이 같은 상황에서 코로나1</w:t>
      </w:r>
      <w:r>
        <w:t>9</w:t>
      </w:r>
      <w:r>
        <w:rPr>
          <w:rFonts w:hint="eastAsia"/>
        </w:rPr>
        <w:t>가 발생하여 일본에게는 중국에 있는 기업들을 자국으로 복귀시키거나 동남아 국가 등으로 이전하는게 더 나아 보인다.</w:t>
      </w:r>
    </w:p>
    <w:p w:rsidR="007A5769" w:rsidRDefault="007A5769" w:rsidP="007E49DC">
      <w:pPr>
        <w:pStyle w:val="a7"/>
        <w:numPr>
          <w:ilvl w:val="0"/>
          <w:numId w:val="3"/>
        </w:numPr>
        <w:ind w:leftChars="0"/>
      </w:pPr>
      <w:r>
        <w:rPr>
          <w:rFonts w:hint="eastAsia"/>
        </w:rPr>
        <w:t>하지만 앞으로 중국은 더욱더 거대해 질 것이며,</w:t>
      </w:r>
      <w:r>
        <w:t xml:space="preserve"> </w:t>
      </w:r>
      <w:r>
        <w:rPr>
          <w:rFonts w:hint="eastAsia"/>
        </w:rPr>
        <w:t>음료소비,</w:t>
      </w:r>
      <w:r>
        <w:t xml:space="preserve"> </w:t>
      </w:r>
      <w:r>
        <w:rPr>
          <w:rFonts w:hint="eastAsia"/>
        </w:rPr>
        <w:t>자동차소비,</w:t>
      </w:r>
      <w:r>
        <w:t xml:space="preserve"> </w:t>
      </w:r>
      <w:r>
        <w:rPr>
          <w:rFonts w:hint="eastAsia"/>
        </w:rPr>
        <w:t>첨단제품 소비 비중이 이미 높은 추세로 증가하고 있다.</w:t>
      </w:r>
      <w:r>
        <w:t xml:space="preserve"> </w:t>
      </w:r>
      <w:r>
        <w:rPr>
          <w:rFonts w:hint="eastAsia"/>
        </w:rPr>
        <w:t>일본이 이러한 중국에 진출하지 못한다면 큰 손해일 것이다.</w:t>
      </w:r>
    </w:p>
    <w:p w:rsidR="007A5769" w:rsidRDefault="007E2734" w:rsidP="007E49DC">
      <w:pPr>
        <w:pStyle w:val="a7"/>
        <w:numPr>
          <w:ilvl w:val="0"/>
          <w:numId w:val="3"/>
        </w:numPr>
        <w:ind w:leftChars="0"/>
      </w:pPr>
      <w:r>
        <w:rPr>
          <w:rFonts w:hint="eastAsia"/>
        </w:rPr>
        <w:t>하지만 일본의 기업들이 중국으로 진출하는 데는 제약이 있다.</w:t>
      </w:r>
      <w:r>
        <w:t xml:space="preserve"> </w:t>
      </w:r>
      <w:r>
        <w:rPr>
          <w:rFonts w:hint="eastAsia"/>
        </w:rPr>
        <w:t>미국의 대중국규제,</w:t>
      </w:r>
      <w:r>
        <w:t xml:space="preserve"> </w:t>
      </w:r>
      <w:r>
        <w:rPr>
          <w:rFonts w:hint="eastAsia"/>
        </w:rPr>
        <w:t>코로나 사태로 인한 중국의 중간규모 기업의 줄도산,</w:t>
      </w:r>
      <w:r>
        <w:t xml:space="preserve"> </w:t>
      </w:r>
      <w:r>
        <w:rPr>
          <w:rFonts w:hint="eastAsia"/>
        </w:rPr>
        <w:t>부동산 버블의 붕괴 등의 리스크가 있다.</w:t>
      </w:r>
    </w:p>
    <w:p w:rsidR="007E2734" w:rsidRDefault="007E2734" w:rsidP="007E49DC">
      <w:pPr>
        <w:pStyle w:val="a7"/>
        <w:numPr>
          <w:ilvl w:val="0"/>
          <w:numId w:val="3"/>
        </w:numPr>
        <w:ind w:leftChars="0"/>
      </w:pPr>
      <w:r>
        <w:rPr>
          <w:rFonts w:hint="eastAsia"/>
        </w:rPr>
        <w:t>또한 현재진행형이며 앞으로도 지속될 미중갈등의 리스크가 있기 때문에 일본은 중간에서 균형점을 잡는 외교를 하여 양 시장을 동시공략 할 필요가 있다.</w:t>
      </w:r>
    </w:p>
    <w:p w:rsidR="00C25B89" w:rsidRDefault="00C25B89" w:rsidP="00C25B89"/>
    <w:p w:rsidR="00C25B89" w:rsidRDefault="00C25B89" w:rsidP="00C25B89">
      <w:r>
        <w:rPr>
          <w:rFonts w:hint="eastAsia"/>
        </w:rPr>
        <w:lastRenderedPageBreak/>
        <w:t>두 자료의 공통점</w:t>
      </w:r>
    </w:p>
    <w:p w:rsidR="00C25B89" w:rsidRDefault="00C25B89" w:rsidP="00C25B89">
      <w:pPr>
        <w:pStyle w:val="a7"/>
        <w:numPr>
          <w:ilvl w:val="0"/>
          <w:numId w:val="5"/>
        </w:numPr>
        <w:ind w:leftChars="0"/>
      </w:pPr>
      <w:r>
        <w:rPr>
          <w:rFonts w:hint="eastAsia"/>
        </w:rPr>
        <w:t>중국에 대하여 비판적인 논조이다.</w:t>
      </w:r>
      <w:r>
        <w:t xml:space="preserve"> </w:t>
      </w:r>
      <w:r w:rsidR="007F188A">
        <w:rPr>
          <w:rFonts w:hint="eastAsia"/>
        </w:rPr>
        <w:t>일본국제문제연구소 같은 경우는 코로나1</w:t>
      </w:r>
      <w:r w:rsidR="007F188A">
        <w:t xml:space="preserve">9 </w:t>
      </w:r>
      <w:r w:rsidR="007F188A">
        <w:rPr>
          <w:rFonts w:hint="eastAsia"/>
        </w:rPr>
        <w:t>미중갈등 측면에서 중국의 공공외교적 실패를 꼬집고 있다.</w:t>
      </w:r>
      <w:r w:rsidR="007F188A">
        <w:t xml:space="preserve"> </w:t>
      </w:r>
      <w:r w:rsidR="007F188A">
        <w:rPr>
          <w:rFonts w:hint="eastAsia"/>
        </w:rPr>
        <w:t>중국이 언론조작,</w:t>
      </w:r>
      <w:r w:rsidR="007F188A">
        <w:t xml:space="preserve"> </w:t>
      </w:r>
      <w:r w:rsidR="007F188A">
        <w:rPr>
          <w:rFonts w:hint="eastAsia"/>
        </w:rPr>
        <w:t>지원국에 대한 과도한 국제사회적 여론몰이 요구 등을 비판하고 있으며 이러한 비판이 중국에게 좋지 못한 영향을 준다는 내용을 적었다.</w:t>
      </w:r>
      <w:r w:rsidR="007F188A">
        <w:t xml:space="preserve"> </w:t>
      </w:r>
      <w:r w:rsidR="007F188A">
        <w:rPr>
          <w:rFonts w:hint="eastAsia"/>
        </w:rPr>
        <w:t xml:space="preserve">도쿄재단 같은 경우는 코로나 </w:t>
      </w:r>
      <w:r w:rsidR="007F188A">
        <w:t>19</w:t>
      </w:r>
      <w:r w:rsidR="007F188A">
        <w:rPr>
          <w:rFonts w:hint="eastAsia"/>
        </w:rPr>
        <w:t>로 현재 중국의 경제가 좋지 못함을 지적하면서 중국에 대한 비판적으로 논평한다.</w:t>
      </w:r>
    </w:p>
    <w:p w:rsidR="007F188A" w:rsidRDefault="007F188A" w:rsidP="00C25B89">
      <w:pPr>
        <w:pStyle w:val="a7"/>
        <w:numPr>
          <w:ilvl w:val="0"/>
          <w:numId w:val="5"/>
        </w:numPr>
        <w:ind w:leftChars="0"/>
      </w:pPr>
      <w:r>
        <w:rPr>
          <w:rFonts w:hint="eastAsia"/>
        </w:rPr>
        <w:t>코로나1</w:t>
      </w:r>
      <w:r>
        <w:t>9</w:t>
      </w:r>
      <w:r>
        <w:rPr>
          <w:rFonts w:hint="eastAsia"/>
        </w:rPr>
        <w:t>사태에서 중국의 영향력이 급격하게 증가한다는 것에 동의한다.</w:t>
      </w:r>
      <w:r>
        <w:t xml:space="preserve"> </w:t>
      </w:r>
      <w:r>
        <w:rPr>
          <w:rFonts w:hint="eastAsia"/>
        </w:rPr>
        <w:t>일본국제문제연구소 같은 경우는 사회주의체제가 코로나19를 감시하고,</w:t>
      </w:r>
      <w:r>
        <w:t xml:space="preserve"> </w:t>
      </w:r>
      <w:r>
        <w:rPr>
          <w:rFonts w:hint="eastAsia"/>
        </w:rPr>
        <w:t>차단하며 예방하는 것에 있어서 매우 효율적이었다고 논평했다.</w:t>
      </w:r>
      <w:r>
        <w:t xml:space="preserve"> </w:t>
      </w:r>
      <w:r>
        <w:rPr>
          <w:rFonts w:hint="eastAsia"/>
        </w:rPr>
        <w:t>또한 타국에 코로나 지원 물자를 보내면서 외교적 영향력을 급속도로 확대하고 있다고 주장했다.</w:t>
      </w:r>
      <w:r>
        <w:t xml:space="preserve"> </w:t>
      </w:r>
      <w:r>
        <w:rPr>
          <w:rFonts w:hint="eastAsia"/>
        </w:rPr>
        <w:t>도쿄재단 같은 경우는 포스트 코로나 시기,</w:t>
      </w:r>
      <w:r>
        <w:t xml:space="preserve"> </w:t>
      </w:r>
      <w:r>
        <w:rPr>
          <w:rFonts w:hint="eastAsia"/>
        </w:rPr>
        <w:t>중국시장의 크기와 앞으로의 성장가능성을 높게 평가하며,</w:t>
      </w:r>
      <w:r>
        <w:t xml:space="preserve"> </w:t>
      </w:r>
      <w:r>
        <w:rPr>
          <w:rFonts w:hint="eastAsia"/>
        </w:rPr>
        <w:t>일본 기업들이 중국에 남아 있어야 한다고 주장한다.</w:t>
      </w:r>
    </w:p>
    <w:p w:rsidR="007F188A" w:rsidRDefault="007F188A" w:rsidP="00C25B89">
      <w:pPr>
        <w:pStyle w:val="a7"/>
        <w:numPr>
          <w:ilvl w:val="0"/>
          <w:numId w:val="5"/>
        </w:numPr>
        <w:ind w:leftChars="0"/>
      </w:pPr>
      <w:r>
        <w:rPr>
          <w:rFonts w:hint="eastAsia"/>
        </w:rPr>
        <w:t>중일관계가 개선되어야 한다는 것에 동의한다.</w:t>
      </w:r>
      <w:r>
        <w:t xml:space="preserve"> </w:t>
      </w:r>
      <w:r>
        <w:rPr>
          <w:rFonts w:hint="eastAsia"/>
        </w:rPr>
        <w:t>일본국제문제연구소는 중국의 공공외교정책을 비난하면서도,</w:t>
      </w:r>
      <w:r>
        <w:t xml:space="preserve"> </w:t>
      </w:r>
      <w:r>
        <w:rPr>
          <w:rFonts w:hint="eastAsia"/>
        </w:rPr>
        <w:t>일본 정부 차원에서는 대중국 비판어조를 높이면 안 된다고 말했다.</w:t>
      </w:r>
      <w:r>
        <w:t xml:space="preserve"> </w:t>
      </w:r>
      <w:r>
        <w:rPr>
          <w:rFonts w:hint="eastAsia"/>
        </w:rPr>
        <w:t>도쿄재단 같은 경우도 마찬가지로 미중사이에서 균형을 잡는 외교를 강조했다.</w:t>
      </w:r>
    </w:p>
    <w:p w:rsidR="00C02436" w:rsidRDefault="00C02436" w:rsidP="00C02436">
      <w:pPr>
        <w:ind w:left="400"/>
      </w:pPr>
    </w:p>
    <w:p w:rsidR="00C02436" w:rsidRDefault="00C02436" w:rsidP="00C02436">
      <w:pPr>
        <w:ind w:left="400"/>
      </w:pPr>
      <w:r>
        <w:rPr>
          <w:rFonts w:hint="eastAsia"/>
        </w:rPr>
        <w:t>출처</w:t>
      </w:r>
    </w:p>
    <w:p w:rsidR="00C02436" w:rsidRDefault="00C02436" w:rsidP="00C02436">
      <w:pPr>
        <w:ind w:left="400"/>
      </w:pPr>
    </w:p>
    <w:p w:rsidR="00C02436" w:rsidRDefault="00C02436" w:rsidP="00C02436">
      <w:pPr>
        <w:ind w:left="400"/>
      </w:pPr>
      <w:hyperlink r:id="rId7" w:history="1">
        <w:r>
          <w:rPr>
            <w:rStyle w:val="a9"/>
          </w:rPr>
          <w:t>https://www.jiia.or.jp/en/strategic_comment/2020/05/jiia-strategic-comments-2020-9.html</w:t>
        </w:r>
      </w:hyperlink>
    </w:p>
    <w:p w:rsidR="00C02436" w:rsidRDefault="00C02436" w:rsidP="00C02436">
      <w:pPr>
        <w:ind w:left="400"/>
      </w:pPr>
      <w:hyperlink r:id="rId8" w:history="1">
        <w:r>
          <w:rPr>
            <w:rStyle w:val="a9"/>
          </w:rPr>
          <w:t>https://www.jiia.or.jp/en/strategic_comment/2020/05/jiia-strategic-comments-2020-11.html</w:t>
        </w:r>
      </w:hyperlink>
    </w:p>
    <w:p w:rsidR="00C02436" w:rsidRDefault="00C02436" w:rsidP="00C02436">
      <w:pPr>
        <w:ind w:left="400"/>
      </w:pPr>
    </w:p>
    <w:p w:rsidR="00C02436" w:rsidRPr="004B794A" w:rsidRDefault="00C02436" w:rsidP="00C02436">
      <w:pPr>
        <w:ind w:left="400"/>
        <w:rPr>
          <w:rFonts w:hint="eastAsia"/>
        </w:rPr>
      </w:pPr>
      <w:hyperlink r:id="rId9" w:history="1">
        <w:r>
          <w:rPr>
            <w:rStyle w:val="a9"/>
          </w:rPr>
          <w:t>https://www.tkfd.or.jp/research/detail.php?id=3402</w:t>
        </w:r>
      </w:hyperlink>
      <w:bookmarkStart w:id="0" w:name="_GoBack"/>
      <w:bookmarkEnd w:id="0"/>
    </w:p>
    <w:sectPr w:rsidR="00C02436" w:rsidRPr="004B794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4CA" w:rsidRDefault="008974CA" w:rsidP="004B794A">
      <w:pPr>
        <w:spacing w:after="0" w:line="240" w:lineRule="auto"/>
      </w:pPr>
      <w:r>
        <w:separator/>
      </w:r>
    </w:p>
  </w:endnote>
  <w:endnote w:type="continuationSeparator" w:id="0">
    <w:p w:rsidR="008974CA" w:rsidRDefault="008974CA" w:rsidP="004B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새굴림">
    <w:panose1 w:val="02030600000101010101"/>
    <w:charset w:val="81"/>
    <w:family w:val="roman"/>
    <w:pitch w:val="variable"/>
    <w:sig w:usb0="B00002AF" w:usb1="7BD77CFB" w:usb2="00000030" w:usb3="00000000" w:csb0="0008009F" w:csb1="00000000"/>
  </w:font>
  <w:font w:name="Yu Gothic">
    <w:panose1 w:val="020B0400000000000000"/>
    <w:charset w:val="80"/>
    <w:family w:val="swiss"/>
    <w:pitch w:val="variable"/>
    <w:sig w:usb0="E00002FF" w:usb1="2AC7FDFF" w:usb2="00000016" w:usb3="00000000" w:csb0="0002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4CA" w:rsidRDefault="008974CA" w:rsidP="004B794A">
      <w:pPr>
        <w:spacing w:after="0" w:line="240" w:lineRule="auto"/>
      </w:pPr>
      <w:r>
        <w:separator/>
      </w:r>
    </w:p>
  </w:footnote>
  <w:footnote w:type="continuationSeparator" w:id="0">
    <w:p w:rsidR="008974CA" w:rsidRDefault="008974CA" w:rsidP="004B7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665F1"/>
    <w:multiLevelType w:val="hybridMultilevel"/>
    <w:tmpl w:val="8F808E1C"/>
    <w:lvl w:ilvl="0" w:tplc="903243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8144380"/>
    <w:multiLevelType w:val="hybridMultilevel"/>
    <w:tmpl w:val="905EE67C"/>
    <w:lvl w:ilvl="0" w:tplc="067C38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4467B42"/>
    <w:multiLevelType w:val="hybridMultilevel"/>
    <w:tmpl w:val="43F45F2C"/>
    <w:lvl w:ilvl="0" w:tplc="423C5D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8F84DC9"/>
    <w:multiLevelType w:val="hybridMultilevel"/>
    <w:tmpl w:val="DC761710"/>
    <w:lvl w:ilvl="0" w:tplc="085ADB9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90C31A6"/>
    <w:multiLevelType w:val="hybridMultilevel"/>
    <w:tmpl w:val="05609C7C"/>
    <w:lvl w:ilvl="0" w:tplc="F6723D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53"/>
    <w:rsid w:val="000C57DB"/>
    <w:rsid w:val="00110975"/>
    <w:rsid w:val="004B794A"/>
    <w:rsid w:val="00646FAB"/>
    <w:rsid w:val="006A0B5B"/>
    <w:rsid w:val="007A5769"/>
    <w:rsid w:val="007E2734"/>
    <w:rsid w:val="007E49DC"/>
    <w:rsid w:val="007F188A"/>
    <w:rsid w:val="008974CA"/>
    <w:rsid w:val="00A94EC4"/>
    <w:rsid w:val="00C02436"/>
    <w:rsid w:val="00C25B89"/>
    <w:rsid w:val="00E55D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9E0874-6226-4A0B-BC81-622F905B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6A0B5B"/>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next w:val="a"/>
    <w:link w:val="2Char"/>
    <w:uiPriority w:val="9"/>
    <w:semiHidden/>
    <w:unhideWhenUsed/>
    <w:qFormat/>
    <w:rsid w:val="006A0B5B"/>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110975"/>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6A0B5B"/>
    <w:rPr>
      <w:rFonts w:ascii="굴림" w:eastAsia="굴림" w:hAnsi="굴림" w:cs="굴림"/>
      <w:b/>
      <w:bCs/>
      <w:kern w:val="36"/>
      <w:sz w:val="48"/>
      <w:szCs w:val="48"/>
    </w:rPr>
  </w:style>
  <w:style w:type="character" w:customStyle="1" w:styleId="2Char">
    <w:name w:val="제목 2 Char"/>
    <w:basedOn w:val="a0"/>
    <w:link w:val="2"/>
    <w:uiPriority w:val="9"/>
    <w:semiHidden/>
    <w:rsid w:val="006A0B5B"/>
    <w:rPr>
      <w:rFonts w:asciiTheme="majorHAnsi" w:eastAsiaTheme="majorEastAsia" w:hAnsiTheme="majorHAnsi" w:cstheme="majorBidi"/>
    </w:rPr>
  </w:style>
  <w:style w:type="paragraph" w:styleId="a3">
    <w:name w:val="Normal (Web)"/>
    <w:basedOn w:val="a"/>
    <w:uiPriority w:val="99"/>
    <w:semiHidden/>
    <w:unhideWhenUsed/>
    <w:rsid w:val="006A0B5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3Char">
    <w:name w:val="제목 3 Char"/>
    <w:basedOn w:val="a0"/>
    <w:link w:val="3"/>
    <w:uiPriority w:val="9"/>
    <w:semiHidden/>
    <w:rsid w:val="00110975"/>
    <w:rPr>
      <w:rFonts w:asciiTheme="majorHAnsi" w:eastAsiaTheme="majorEastAsia" w:hAnsiTheme="majorHAnsi" w:cstheme="majorBidi"/>
    </w:rPr>
  </w:style>
  <w:style w:type="character" w:styleId="a4">
    <w:name w:val="Emphasis"/>
    <w:basedOn w:val="a0"/>
    <w:uiPriority w:val="20"/>
    <w:qFormat/>
    <w:rsid w:val="00110975"/>
    <w:rPr>
      <w:i/>
      <w:iCs/>
    </w:rPr>
  </w:style>
  <w:style w:type="paragraph" w:styleId="a5">
    <w:name w:val="header"/>
    <w:basedOn w:val="a"/>
    <w:link w:val="Char"/>
    <w:uiPriority w:val="99"/>
    <w:unhideWhenUsed/>
    <w:rsid w:val="004B794A"/>
    <w:pPr>
      <w:tabs>
        <w:tab w:val="center" w:pos="4513"/>
        <w:tab w:val="right" w:pos="9026"/>
      </w:tabs>
      <w:snapToGrid w:val="0"/>
    </w:pPr>
  </w:style>
  <w:style w:type="character" w:customStyle="1" w:styleId="Char">
    <w:name w:val="머리글 Char"/>
    <w:basedOn w:val="a0"/>
    <w:link w:val="a5"/>
    <w:uiPriority w:val="99"/>
    <w:rsid w:val="004B794A"/>
  </w:style>
  <w:style w:type="paragraph" w:styleId="a6">
    <w:name w:val="footer"/>
    <w:basedOn w:val="a"/>
    <w:link w:val="Char0"/>
    <w:uiPriority w:val="99"/>
    <w:unhideWhenUsed/>
    <w:rsid w:val="004B794A"/>
    <w:pPr>
      <w:tabs>
        <w:tab w:val="center" w:pos="4513"/>
        <w:tab w:val="right" w:pos="9026"/>
      </w:tabs>
      <w:snapToGrid w:val="0"/>
    </w:pPr>
  </w:style>
  <w:style w:type="character" w:customStyle="1" w:styleId="Char0">
    <w:name w:val="바닥글 Char"/>
    <w:basedOn w:val="a0"/>
    <w:link w:val="a6"/>
    <w:uiPriority w:val="99"/>
    <w:rsid w:val="004B794A"/>
  </w:style>
  <w:style w:type="paragraph" w:styleId="a7">
    <w:name w:val="List Paragraph"/>
    <w:basedOn w:val="a"/>
    <w:uiPriority w:val="34"/>
    <w:qFormat/>
    <w:rsid w:val="004B794A"/>
    <w:pPr>
      <w:ind w:leftChars="400" w:left="800"/>
    </w:pPr>
  </w:style>
  <w:style w:type="paragraph" w:styleId="a8">
    <w:name w:val="Date"/>
    <w:basedOn w:val="a"/>
    <w:next w:val="a"/>
    <w:link w:val="Char1"/>
    <w:uiPriority w:val="99"/>
    <w:semiHidden/>
    <w:unhideWhenUsed/>
    <w:rsid w:val="00C25B89"/>
  </w:style>
  <w:style w:type="character" w:customStyle="1" w:styleId="Char1">
    <w:name w:val="날짜 Char"/>
    <w:basedOn w:val="a0"/>
    <w:link w:val="a8"/>
    <w:uiPriority w:val="99"/>
    <w:semiHidden/>
    <w:rsid w:val="00C25B89"/>
  </w:style>
  <w:style w:type="character" w:styleId="a9">
    <w:name w:val="Hyperlink"/>
    <w:basedOn w:val="a0"/>
    <w:uiPriority w:val="99"/>
    <w:semiHidden/>
    <w:unhideWhenUsed/>
    <w:rsid w:val="00C02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3761">
      <w:bodyDiv w:val="1"/>
      <w:marLeft w:val="0"/>
      <w:marRight w:val="0"/>
      <w:marTop w:val="0"/>
      <w:marBottom w:val="0"/>
      <w:divBdr>
        <w:top w:val="none" w:sz="0" w:space="0" w:color="auto"/>
        <w:left w:val="none" w:sz="0" w:space="0" w:color="auto"/>
        <w:bottom w:val="none" w:sz="0" w:space="0" w:color="auto"/>
        <w:right w:val="none" w:sz="0" w:space="0" w:color="auto"/>
      </w:divBdr>
    </w:div>
    <w:div w:id="376442147">
      <w:bodyDiv w:val="1"/>
      <w:marLeft w:val="0"/>
      <w:marRight w:val="0"/>
      <w:marTop w:val="0"/>
      <w:marBottom w:val="0"/>
      <w:divBdr>
        <w:top w:val="none" w:sz="0" w:space="0" w:color="auto"/>
        <w:left w:val="none" w:sz="0" w:space="0" w:color="auto"/>
        <w:bottom w:val="none" w:sz="0" w:space="0" w:color="auto"/>
        <w:right w:val="none" w:sz="0" w:space="0" w:color="auto"/>
      </w:divBdr>
    </w:div>
    <w:div w:id="572007384">
      <w:bodyDiv w:val="1"/>
      <w:marLeft w:val="0"/>
      <w:marRight w:val="0"/>
      <w:marTop w:val="0"/>
      <w:marBottom w:val="0"/>
      <w:divBdr>
        <w:top w:val="none" w:sz="0" w:space="0" w:color="auto"/>
        <w:left w:val="none" w:sz="0" w:space="0" w:color="auto"/>
        <w:bottom w:val="none" w:sz="0" w:space="0" w:color="auto"/>
        <w:right w:val="none" w:sz="0" w:space="0" w:color="auto"/>
      </w:divBdr>
    </w:div>
    <w:div w:id="795442360">
      <w:bodyDiv w:val="1"/>
      <w:marLeft w:val="0"/>
      <w:marRight w:val="0"/>
      <w:marTop w:val="0"/>
      <w:marBottom w:val="0"/>
      <w:divBdr>
        <w:top w:val="none" w:sz="0" w:space="0" w:color="auto"/>
        <w:left w:val="none" w:sz="0" w:space="0" w:color="auto"/>
        <w:bottom w:val="none" w:sz="0" w:space="0" w:color="auto"/>
        <w:right w:val="none" w:sz="0" w:space="0" w:color="auto"/>
      </w:divBdr>
    </w:div>
    <w:div w:id="954942170">
      <w:bodyDiv w:val="1"/>
      <w:marLeft w:val="0"/>
      <w:marRight w:val="0"/>
      <w:marTop w:val="0"/>
      <w:marBottom w:val="0"/>
      <w:divBdr>
        <w:top w:val="none" w:sz="0" w:space="0" w:color="auto"/>
        <w:left w:val="none" w:sz="0" w:space="0" w:color="auto"/>
        <w:bottom w:val="none" w:sz="0" w:space="0" w:color="auto"/>
        <w:right w:val="none" w:sz="0" w:space="0" w:color="auto"/>
      </w:divBdr>
      <w:divsChild>
        <w:div w:id="5640306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91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ia.or.jp/en/strategic_comment/2020/05/jiia-strategic-comments-2020-11.html" TargetMode="External"/><Relationship Id="rId3" Type="http://schemas.openxmlformats.org/officeDocument/2006/relationships/settings" Target="settings.xml"/><Relationship Id="rId7" Type="http://schemas.openxmlformats.org/officeDocument/2006/relationships/hyperlink" Target="https://www.jiia.or.jp/en/strategic_comment/2020/05/jiia-strategic-comments-202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kfd.or.jp/research/detail.php?id=340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11</Pages>
  <Words>3160</Words>
  <Characters>18015</Characters>
  <Application>Microsoft Office Word</Application>
  <DocSecurity>0</DocSecurity>
  <Lines>150</Lines>
  <Paragraphs>42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quddlf</dc:creator>
  <cp:keywords/>
  <dc:description/>
  <cp:lastModifiedBy>choi quddlf</cp:lastModifiedBy>
  <cp:revision>5</cp:revision>
  <dcterms:created xsi:type="dcterms:W3CDTF">2020-05-26T06:28:00Z</dcterms:created>
  <dcterms:modified xsi:type="dcterms:W3CDTF">2020-05-26T15:18:00Z</dcterms:modified>
</cp:coreProperties>
</file>