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2509" w14:textId="27EE0B6C" w:rsidR="00B67F94" w:rsidRPr="00CD608C" w:rsidRDefault="00F37881" w:rsidP="00CD608C">
      <w:pPr>
        <w:spacing w:line="240" w:lineRule="auto"/>
        <w:jc w:val="center"/>
        <w:rPr>
          <w:rFonts w:ascii="Times New Roman" w:hAnsi="Times New Roman" w:cs="Times New Roman" w:hint="eastAsia"/>
          <w:b/>
          <w:sz w:val="32"/>
          <w:szCs w:val="32"/>
        </w:rPr>
      </w:pPr>
      <w:r w:rsidRPr="00F37881">
        <w:rPr>
          <w:rFonts w:ascii="Times New Roman" w:hAnsi="Times New Roman" w:cs="Times New Roman"/>
          <w:b/>
          <w:sz w:val="28"/>
          <w:szCs w:val="32"/>
        </w:rPr>
        <w:t>황화물</w:t>
      </w:r>
      <w:r w:rsidRPr="00F3788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F37881">
        <w:rPr>
          <w:rFonts w:ascii="Times New Roman" w:hAnsi="Times New Roman" w:cs="Times New Roman"/>
          <w:b/>
          <w:sz w:val="28"/>
          <w:szCs w:val="32"/>
        </w:rPr>
        <w:t>기반</w:t>
      </w:r>
      <w:r w:rsidRPr="00F37881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F37881">
        <w:rPr>
          <w:rFonts w:ascii="Times New Roman" w:hAnsi="Times New Roman" w:cs="Times New Roman"/>
          <w:b/>
          <w:sz w:val="28"/>
          <w:szCs w:val="32"/>
        </w:rPr>
        <w:t>전고체</w:t>
      </w:r>
      <w:proofErr w:type="spellEnd"/>
      <w:r w:rsidRPr="00F3788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F37881">
        <w:rPr>
          <w:rFonts w:ascii="Times New Roman" w:hAnsi="Times New Roman" w:cs="Times New Roman"/>
          <w:b/>
          <w:sz w:val="28"/>
          <w:szCs w:val="32"/>
        </w:rPr>
        <w:t>전지용</w:t>
      </w:r>
      <w:r w:rsidRPr="00F3788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F37881">
        <w:rPr>
          <w:rFonts w:ascii="Times New Roman" w:hAnsi="Times New Roman" w:cs="Times New Roman"/>
          <w:b/>
          <w:sz w:val="28"/>
          <w:szCs w:val="32"/>
        </w:rPr>
        <w:t>소재</w:t>
      </w:r>
      <w:r w:rsidRPr="00F3788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F37881">
        <w:rPr>
          <w:rFonts w:ascii="Times New Roman" w:hAnsi="Times New Roman" w:cs="Times New Roman"/>
          <w:b/>
          <w:sz w:val="28"/>
          <w:szCs w:val="32"/>
        </w:rPr>
        <w:t>및</w:t>
      </w:r>
      <w:r w:rsidRPr="00F3788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F37881">
        <w:rPr>
          <w:rFonts w:ascii="Times New Roman" w:hAnsi="Times New Roman" w:cs="Times New Roman"/>
          <w:b/>
          <w:sz w:val="28"/>
          <w:szCs w:val="32"/>
        </w:rPr>
        <w:t>셀</w:t>
      </w:r>
      <w:r w:rsidRPr="00F3788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F37881">
        <w:rPr>
          <w:rFonts w:ascii="Times New Roman" w:hAnsi="Times New Roman" w:cs="Times New Roman"/>
          <w:b/>
          <w:sz w:val="28"/>
          <w:szCs w:val="32"/>
        </w:rPr>
        <w:t>연구</w:t>
      </w:r>
      <w:r w:rsidRPr="00F3788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F37881">
        <w:rPr>
          <w:rFonts w:ascii="Times New Roman" w:hAnsi="Times New Roman" w:cs="Times New Roman"/>
          <w:b/>
          <w:sz w:val="28"/>
          <w:szCs w:val="32"/>
        </w:rPr>
        <w:t>개발</w:t>
      </w:r>
      <w:r w:rsidRPr="00F3788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F37881">
        <w:rPr>
          <w:rFonts w:ascii="Times New Roman" w:hAnsi="Times New Roman" w:cs="Times New Roman"/>
          <w:b/>
          <w:sz w:val="28"/>
          <w:szCs w:val="32"/>
        </w:rPr>
        <w:t>동향</w:t>
      </w:r>
      <w:r>
        <w:rPr>
          <w:rFonts w:ascii="Times New Roman" w:hAnsi="Times New Roman" w:cs="Times New Roman"/>
          <w:b/>
          <w:sz w:val="28"/>
          <w:szCs w:val="32"/>
        </w:rPr>
        <w:br/>
      </w:r>
      <w:r w:rsidRPr="00F37881">
        <w:rPr>
          <w:rFonts w:ascii="Times New Roman" w:hAnsi="Times New Roman" w:cs="Times New Roman"/>
          <w:b/>
          <w:sz w:val="32"/>
          <w:szCs w:val="32"/>
        </w:rPr>
        <w:t>Development on materials and cells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F37881">
        <w:rPr>
          <w:rFonts w:ascii="Times New Roman" w:hAnsi="Times New Roman" w:cs="Times New Roman"/>
          <w:b/>
          <w:sz w:val="32"/>
          <w:szCs w:val="32"/>
        </w:rPr>
        <w:t>for sulfide based all solid state batteries</w:t>
      </w:r>
    </w:p>
    <w:p w14:paraId="3BAE72CE" w14:textId="77777777" w:rsidR="00F8264A" w:rsidRPr="00022130" w:rsidRDefault="00F8264A" w:rsidP="00F826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2E772CF1" w14:textId="3FDF397B" w:rsidR="00F8264A" w:rsidRPr="00CD608C" w:rsidRDefault="00F8264A" w:rsidP="00F8264A">
      <w:pPr>
        <w:spacing w:line="240" w:lineRule="auto"/>
        <w:jc w:val="center"/>
        <w:rPr>
          <w:rFonts w:ascii="Times New Roman" w:hAnsi="Times New Roman" w:cs="Times New Roman"/>
          <w:sz w:val="22"/>
          <w:szCs w:val="24"/>
        </w:rPr>
      </w:pPr>
      <w:r w:rsidRPr="00CD608C">
        <w:rPr>
          <w:rFonts w:ascii="Times New Roman" w:hAnsi="Times New Roman" w:cs="Times New Roman"/>
          <w:sz w:val="22"/>
          <w:szCs w:val="24"/>
        </w:rPr>
        <w:t>Hun-Gi Jung</w:t>
      </w:r>
    </w:p>
    <w:p w14:paraId="2D03E6CE" w14:textId="3DD0837D" w:rsidR="00F8264A" w:rsidRDefault="00F8264A" w:rsidP="00F8264A">
      <w:pPr>
        <w:spacing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CD608C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CD608C">
        <w:rPr>
          <w:rFonts w:ascii="Times New Roman" w:hAnsi="Times New Roman" w:cs="Times New Roman"/>
          <w:i/>
          <w:szCs w:val="24"/>
        </w:rPr>
        <w:t>Center for Energy Storage Research, Korea Institute of Science and Technology (KIST), Seoul 02792, Republic of Korea</w:t>
      </w:r>
    </w:p>
    <w:p w14:paraId="0351347F" w14:textId="77777777" w:rsidR="0004307C" w:rsidRPr="00CD608C" w:rsidRDefault="0004307C" w:rsidP="00F8264A">
      <w:pPr>
        <w:spacing w:line="240" w:lineRule="auto"/>
        <w:jc w:val="center"/>
        <w:rPr>
          <w:rFonts w:ascii="Times New Roman" w:hAnsi="Times New Roman" w:cs="Times New Roman"/>
          <w:i/>
          <w:szCs w:val="24"/>
        </w:rPr>
      </w:pPr>
    </w:p>
    <w:p w14:paraId="4605FCC2" w14:textId="77777777" w:rsidR="00F8264A" w:rsidRPr="00CD608C" w:rsidRDefault="00F8264A" w:rsidP="00F8264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608C">
        <w:rPr>
          <w:rFonts w:ascii="Times New Roman" w:hAnsi="Times New Roman" w:cs="Times New Roman"/>
          <w:i/>
          <w:szCs w:val="24"/>
        </w:rPr>
        <w:t xml:space="preserve">*E-mail: </w:t>
      </w:r>
      <w:hyperlink r:id="rId6" w:history="1">
        <w:r w:rsidRPr="00CD608C">
          <w:rPr>
            <w:rStyle w:val="a3"/>
            <w:rFonts w:ascii="Times New Roman" w:hAnsi="Times New Roman" w:cs="Times New Roman"/>
            <w:i/>
            <w:szCs w:val="24"/>
          </w:rPr>
          <w:t>hungi@kist.re.kr</w:t>
        </w:r>
      </w:hyperlink>
    </w:p>
    <w:p w14:paraId="6EBE7A7C" w14:textId="77777777" w:rsidR="00CD608C" w:rsidRDefault="00CD608C" w:rsidP="00F8264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6DE95A" w14:textId="77777777" w:rsidR="00F8264A" w:rsidRPr="00AD6B5F" w:rsidRDefault="00F8264A" w:rsidP="00F8264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B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Abstract</w:t>
      </w:r>
    </w:p>
    <w:p w14:paraId="3F9DD060" w14:textId="77777777" w:rsidR="004E0877" w:rsidRPr="00CD608C" w:rsidRDefault="004467D2" w:rsidP="00F8264A">
      <w:pPr>
        <w:ind w:firstLineChars="100" w:firstLine="2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With declaration of carbon zero in response to climate change to solve global warming, large-scale energy storage devices for electric vehicles have actively developed. </w:t>
      </w:r>
      <w:r w:rsidR="001D0ED0" w:rsidRPr="00CD608C">
        <w:rPr>
          <w:rFonts w:ascii="Times New Roman" w:hAnsi="Times New Roman" w:cs="Times New Roman"/>
          <w:color w:val="000000" w:themeColor="text1"/>
        </w:rPr>
        <w:t>Although c</w:t>
      </w:r>
      <w:r w:rsidR="00916787" w:rsidRPr="00CD608C">
        <w:rPr>
          <w:rFonts w:ascii="Times New Roman" w:hAnsi="Times New Roman" w:cs="Times New Roman"/>
          <w:color w:val="000000" w:themeColor="text1"/>
        </w:rPr>
        <w:t xml:space="preserve">ommercialized electric vehicle adopted with a state-of-the-art </w:t>
      </w:r>
      <w:proofErr w:type="gramStart"/>
      <w:r w:rsidR="00916787" w:rsidRPr="00CD608C">
        <w:rPr>
          <w:rFonts w:ascii="Times New Roman" w:hAnsi="Times New Roman" w:cs="Times New Roman"/>
          <w:color w:val="000000" w:themeColor="text1"/>
        </w:rPr>
        <w:t>l</w:t>
      </w:r>
      <w:r w:rsidR="00F73876" w:rsidRPr="00CD608C">
        <w:rPr>
          <w:rFonts w:ascii="Times New Roman" w:hAnsi="Times New Roman" w:cs="Times New Roman"/>
          <w:color w:val="000000" w:themeColor="text1"/>
        </w:rPr>
        <w:t>ithium ion</w:t>
      </w:r>
      <w:proofErr w:type="gramEnd"/>
      <w:r w:rsidR="00F73876" w:rsidRPr="00CD608C">
        <w:rPr>
          <w:rFonts w:ascii="Times New Roman" w:hAnsi="Times New Roman" w:cs="Times New Roman"/>
          <w:color w:val="000000" w:themeColor="text1"/>
        </w:rPr>
        <w:t xml:space="preserve"> batteries (LIB)</w:t>
      </w:r>
      <w:r w:rsidR="002710D8" w:rsidRPr="00CD608C">
        <w:rPr>
          <w:rFonts w:ascii="Times New Roman" w:hAnsi="Times New Roman" w:cs="Times New Roman"/>
          <w:color w:val="000000" w:themeColor="text1"/>
        </w:rPr>
        <w:t xml:space="preserve"> could drive over 300 miles by </w:t>
      </w:r>
      <w:r w:rsidR="00E512DA" w:rsidRPr="00CD608C">
        <w:rPr>
          <w:rFonts w:ascii="Times New Roman" w:hAnsi="Times New Roman" w:cs="Times New Roman"/>
          <w:color w:val="000000" w:themeColor="text1"/>
        </w:rPr>
        <w:t xml:space="preserve">one </w:t>
      </w:r>
      <w:r w:rsidR="002710D8" w:rsidRPr="00CD608C">
        <w:rPr>
          <w:rFonts w:ascii="Times New Roman" w:hAnsi="Times New Roman" w:cs="Times New Roman"/>
          <w:color w:val="000000" w:themeColor="text1"/>
        </w:rPr>
        <w:t>single charge</w:t>
      </w:r>
      <w:r w:rsidR="001D0ED0" w:rsidRPr="00CD608C">
        <w:rPr>
          <w:rFonts w:ascii="Times New Roman" w:hAnsi="Times New Roman" w:cs="Times New Roman"/>
          <w:color w:val="000000" w:themeColor="text1"/>
        </w:rPr>
        <w:t>,</w:t>
      </w:r>
      <w:r w:rsidR="00974AD2" w:rsidRPr="00CD608C">
        <w:rPr>
          <w:rFonts w:ascii="Times New Roman" w:hAnsi="Times New Roman" w:cs="Times New Roman"/>
          <w:color w:val="000000" w:themeColor="text1"/>
        </w:rPr>
        <w:t xml:space="preserve"> there </w:t>
      </w:r>
      <w:r>
        <w:rPr>
          <w:rFonts w:ascii="Times New Roman" w:hAnsi="Times New Roman" w:cs="Times New Roman"/>
          <w:color w:val="000000" w:themeColor="text1"/>
        </w:rPr>
        <w:t xml:space="preserve">are still explosion and flammability issues </w:t>
      </w:r>
      <w:r w:rsidR="00300D3F" w:rsidRPr="00CD608C">
        <w:rPr>
          <w:rFonts w:ascii="Times New Roman" w:hAnsi="Times New Roman" w:cs="Times New Roman"/>
          <w:color w:val="000000" w:themeColor="text1"/>
        </w:rPr>
        <w:t>of</w:t>
      </w:r>
      <w:r w:rsidR="001D0ED0" w:rsidRPr="00CD608C">
        <w:rPr>
          <w:rFonts w:ascii="Times New Roman" w:hAnsi="Times New Roman" w:cs="Times New Roman"/>
          <w:color w:val="000000" w:themeColor="text1"/>
        </w:rPr>
        <w:t xml:space="preserve"> liquid based electrolyte.</w:t>
      </w:r>
      <w:r w:rsidR="00F8264A" w:rsidRPr="00CD608C">
        <w:rPr>
          <w:rFonts w:ascii="Times New Roman" w:hAnsi="Times New Roman" w:cs="Times New Roman"/>
          <w:color w:val="000000" w:themeColor="text1"/>
        </w:rPr>
        <w:t xml:space="preserve"> </w:t>
      </w:r>
      <w:r w:rsidR="00300D3F" w:rsidRPr="00CD608C">
        <w:rPr>
          <w:rFonts w:ascii="Times New Roman" w:hAnsi="Times New Roman" w:cs="Times New Roman"/>
          <w:color w:val="000000" w:themeColor="text1"/>
        </w:rPr>
        <w:t>All-solid-state batteries (ASSBs) using s</w:t>
      </w:r>
      <w:r w:rsidR="000C34B8" w:rsidRPr="00CD608C">
        <w:rPr>
          <w:rFonts w:ascii="Times New Roman" w:hAnsi="Times New Roman" w:cs="Times New Roman"/>
          <w:color w:val="000000" w:themeColor="text1"/>
        </w:rPr>
        <w:t>olid electrolyte (SE)</w:t>
      </w:r>
      <w:r w:rsidR="00446A29" w:rsidRPr="00CD608C">
        <w:rPr>
          <w:rFonts w:ascii="Times New Roman" w:hAnsi="Times New Roman" w:cs="Times New Roman"/>
          <w:color w:val="000000" w:themeColor="text1"/>
        </w:rPr>
        <w:t xml:space="preserve"> is one of alternative systems</w:t>
      </w:r>
      <w:r w:rsidR="0023709A">
        <w:rPr>
          <w:rFonts w:ascii="Times New Roman" w:hAnsi="Times New Roman" w:cs="Times New Roman"/>
          <w:color w:val="000000" w:themeColor="text1"/>
        </w:rPr>
        <w:t>,</w:t>
      </w:r>
      <w:r w:rsidR="00446A29" w:rsidRPr="00CD608C">
        <w:rPr>
          <w:rFonts w:ascii="Times New Roman" w:hAnsi="Times New Roman" w:cs="Times New Roman"/>
          <w:color w:val="000000" w:themeColor="text1"/>
        </w:rPr>
        <w:t xml:space="preserve"> and </w:t>
      </w:r>
      <w:proofErr w:type="gramStart"/>
      <w:r w:rsidR="000C34B8" w:rsidRPr="00CD608C">
        <w:rPr>
          <w:rFonts w:ascii="Times New Roman" w:hAnsi="Times New Roman" w:cs="Times New Roman"/>
          <w:color w:val="000000" w:themeColor="text1"/>
        </w:rPr>
        <w:t>sulfide based</w:t>
      </w:r>
      <w:proofErr w:type="gramEnd"/>
      <w:r w:rsidR="000C34B8" w:rsidRPr="00CD608C">
        <w:rPr>
          <w:rFonts w:ascii="Times New Roman" w:hAnsi="Times New Roman" w:cs="Times New Roman"/>
          <w:color w:val="000000" w:themeColor="text1"/>
        </w:rPr>
        <w:t xml:space="preserve"> SE</w:t>
      </w:r>
      <w:r w:rsidR="00300D3F" w:rsidRPr="00CD608C">
        <w:rPr>
          <w:rFonts w:ascii="Times New Roman" w:hAnsi="Times New Roman" w:cs="Times New Roman"/>
          <w:color w:val="000000" w:themeColor="text1"/>
        </w:rPr>
        <w:t xml:space="preserve"> could </w:t>
      </w:r>
      <w:r w:rsidR="0023709A">
        <w:rPr>
          <w:rFonts w:ascii="Times New Roman" w:hAnsi="Times New Roman" w:cs="Times New Roman"/>
          <w:color w:val="000000" w:themeColor="text1"/>
        </w:rPr>
        <w:t xml:space="preserve">be comparable to </w:t>
      </w:r>
      <w:r w:rsidR="00300D3F" w:rsidRPr="00CD608C">
        <w:rPr>
          <w:rFonts w:ascii="Times New Roman" w:hAnsi="Times New Roman" w:cs="Times New Roman"/>
          <w:color w:val="000000" w:themeColor="text1"/>
        </w:rPr>
        <w:t xml:space="preserve">liquid electrolyte level in terms of </w:t>
      </w:r>
      <w:r w:rsidR="00F8264A" w:rsidRPr="00CD608C">
        <w:rPr>
          <w:rFonts w:ascii="Times New Roman" w:hAnsi="Times New Roman" w:cs="Times New Roman"/>
          <w:color w:val="000000" w:themeColor="text1"/>
        </w:rPr>
        <w:t>ionic conductivity. Among the various sulfide-based SE, Li</w:t>
      </w:r>
      <w:r w:rsidR="00F8264A" w:rsidRPr="00CD608C">
        <w:rPr>
          <w:rFonts w:ascii="Times New Roman" w:hAnsi="Times New Roman" w:cs="Times New Roman"/>
          <w:color w:val="000000" w:themeColor="text1"/>
          <w:vertAlign w:val="subscript"/>
        </w:rPr>
        <w:t>6</w:t>
      </w:r>
      <w:r w:rsidR="00F8264A" w:rsidRPr="00CD608C">
        <w:rPr>
          <w:rFonts w:ascii="Times New Roman" w:hAnsi="Times New Roman" w:cs="Times New Roman"/>
          <w:color w:val="000000" w:themeColor="text1"/>
        </w:rPr>
        <w:t>PS</w:t>
      </w:r>
      <w:r w:rsidR="00F8264A" w:rsidRPr="00CD608C">
        <w:rPr>
          <w:rFonts w:ascii="Times New Roman" w:hAnsi="Times New Roman" w:cs="Times New Roman"/>
          <w:color w:val="000000" w:themeColor="text1"/>
          <w:vertAlign w:val="subscript"/>
        </w:rPr>
        <w:t>5</w:t>
      </w:r>
      <w:r w:rsidR="00F8264A" w:rsidRPr="00CD608C">
        <w:rPr>
          <w:rFonts w:ascii="Times New Roman" w:hAnsi="Times New Roman" w:cs="Times New Roman"/>
          <w:color w:val="000000" w:themeColor="text1"/>
        </w:rPr>
        <w:t>Cl (</w:t>
      </w:r>
      <w:proofErr w:type="spellStart"/>
      <w:r w:rsidR="00F8264A" w:rsidRPr="00CD608C">
        <w:rPr>
          <w:rFonts w:ascii="Times New Roman" w:hAnsi="Times New Roman" w:cs="Times New Roman"/>
          <w:color w:val="000000" w:themeColor="text1"/>
        </w:rPr>
        <w:t>LPSCl</w:t>
      </w:r>
      <w:proofErr w:type="spellEnd"/>
      <w:r w:rsidR="00F8264A" w:rsidRPr="00CD608C">
        <w:rPr>
          <w:rFonts w:ascii="Times New Roman" w:hAnsi="Times New Roman" w:cs="Times New Roman"/>
          <w:color w:val="000000" w:themeColor="text1"/>
        </w:rPr>
        <w:t>) have been considered as promising SE because of its high ionic conductivity (</w:t>
      </w:r>
      <w:r w:rsidR="00CD608C">
        <w:rPr>
          <w:rFonts w:ascii="Times New Roman" w:hAnsi="Times New Roman" w:cs="Times New Roman"/>
          <w:color w:val="000000" w:themeColor="text1"/>
        </w:rPr>
        <w:t>3</w:t>
      </w:r>
      <w:r w:rsidR="00F8264A" w:rsidRPr="00CD608C">
        <w:rPr>
          <w:rFonts w:ascii="Times New Roman" w:hAnsi="Times New Roman" w:cs="Times New Roman"/>
          <w:color w:val="000000" w:themeColor="text1"/>
        </w:rPr>
        <w:t>x10</w:t>
      </w:r>
      <w:r w:rsidR="00F8264A" w:rsidRPr="00CD608C">
        <w:rPr>
          <w:rFonts w:ascii="Times New Roman" w:hAnsi="Times New Roman" w:cs="Times New Roman"/>
          <w:color w:val="000000" w:themeColor="text1"/>
          <w:vertAlign w:val="superscript"/>
        </w:rPr>
        <w:t>-3</w:t>
      </w:r>
      <w:r w:rsidR="00F8264A" w:rsidRPr="00CD608C">
        <w:rPr>
          <w:rFonts w:ascii="Times New Roman" w:hAnsi="Times New Roman" w:cs="Times New Roman"/>
          <w:color w:val="000000" w:themeColor="text1"/>
        </w:rPr>
        <w:t xml:space="preserve"> S cm</w:t>
      </w:r>
      <w:r w:rsidR="00F8264A" w:rsidRPr="00CD608C">
        <w:rPr>
          <w:rFonts w:ascii="Times New Roman" w:hAnsi="Times New Roman" w:cs="Times New Roman"/>
          <w:color w:val="000000" w:themeColor="text1"/>
          <w:vertAlign w:val="superscript"/>
        </w:rPr>
        <w:t>-1</w:t>
      </w:r>
      <w:r w:rsidR="00F8264A" w:rsidRPr="00CD608C">
        <w:rPr>
          <w:rFonts w:ascii="Times New Roman" w:hAnsi="Times New Roman" w:cs="Times New Roman"/>
          <w:color w:val="000000" w:themeColor="text1"/>
        </w:rPr>
        <w:t>) at room temperature</w:t>
      </w:r>
      <w:r w:rsidR="00EA7488">
        <w:rPr>
          <w:rFonts w:ascii="Times New Roman" w:hAnsi="Times New Roman" w:cs="Times New Roman"/>
          <w:color w:val="000000" w:themeColor="text1"/>
        </w:rPr>
        <w:t xml:space="preserve"> </w:t>
      </w:r>
      <w:r w:rsidR="000C34B8" w:rsidRPr="00CD608C">
        <w:rPr>
          <w:rFonts w:ascii="Times New Roman" w:hAnsi="Times New Roman" w:cs="Times New Roman"/>
          <w:color w:val="000000" w:themeColor="text1"/>
        </w:rPr>
        <w:t>[1]</w:t>
      </w:r>
      <w:r w:rsidR="00F8264A" w:rsidRPr="00CD608C">
        <w:rPr>
          <w:rFonts w:ascii="Times New Roman" w:hAnsi="Times New Roman" w:cs="Times New Roman"/>
          <w:color w:val="000000" w:themeColor="text1"/>
        </w:rPr>
        <w:t xml:space="preserve">. </w:t>
      </w:r>
    </w:p>
    <w:p w14:paraId="255BEF6C" w14:textId="0A7EC492" w:rsidR="00F8264A" w:rsidRPr="00CD608C" w:rsidRDefault="0019415C" w:rsidP="008D2EE5">
      <w:pPr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CD608C">
        <w:rPr>
          <w:rFonts w:ascii="Times New Roman" w:hAnsi="Times New Roman" w:cs="Times New Roman"/>
          <w:color w:val="000000" w:themeColor="text1"/>
        </w:rPr>
        <w:t xml:space="preserve">Pellet-type coin cell that consisted </w:t>
      </w:r>
      <w:r w:rsidRPr="00946220">
        <w:rPr>
          <w:rFonts w:ascii="Times New Roman" w:hAnsi="Times New Roman" w:cs="Times New Roman"/>
          <w:color w:val="000000" w:themeColor="text1"/>
        </w:rPr>
        <w:t xml:space="preserve">with </w:t>
      </w:r>
      <w:r w:rsidR="004E0877" w:rsidRPr="00946220">
        <w:rPr>
          <w:rFonts w:ascii="Times New Roman" w:hAnsi="Times New Roman" w:cs="Times New Roman"/>
          <w:color w:val="000000" w:themeColor="text1"/>
          <w:szCs w:val="24"/>
        </w:rPr>
        <w:t>LiNi</w:t>
      </w:r>
      <w:r w:rsidR="004E0877" w:rsidRPr="00946220">
        <w:rPr>
          <w:rFonts w:ascii="Times New Roman" w:hAnsi="Times New Roman" w:cs="Times New Roman"/>
          <w:color w:val="000000" w:themeColor="text1"/>
          <w:szCs w:val="24"/>
          <w:vertAlign w:val="subscript"/>
        </w:rPr>
        <w:t>0.5</w:t>
      </w:r>
      <w:r w:rsidR="004E0877" w:rsidRPr="00946220">
        <w:rPr>
          <w:rFonts w:ascii="Times New Roman" w:hAnsi="Times New Roman" w:cs="Times New Roman"/>
          <w:color w:val="000000" w:themeColor="text1"/>
          <w:szCs w:val="24"/>
        </w:rPr>
        <w:t>Co</w:t>
      </w:r>
      <w:r w:rsidR="004E0877" w:rsidRPr="00946220">
        <w:rPr>
          <w:rFonts w:ascii="Times New Roman" w:hAnsi="Times New Roman" w:cs="Times New Roman"/>
          <w:color w:val="000000" w:themeColor="text1"/>
          <w:szCs w:val="24"/>
          <w:vertAlign w:val="subscript"/>
        </w:rPr>
        <w:t>0.2</w:t>
      </w:r>
      <w:r w:rsidR="004E0877" w:rsidRPr="00946220">
        <w:rPr>
          <w:rFonts w:ascii="Times New Roman" w:hAnsi="Times New Roman" w:cs="Times New Roman"/>
          <w:color w:val="000000" w:themeColor="text1"/>
          <w:szCs w:val="24"/>
        </w:rPr>
        <w:t>Mn</w:t>
      </w:r>
      <w:r w:rsidR="004E0877" w:rsidRPr="00946220">
        <w:rPr>
          <w:rFonts w:ascii="Times New Roman" w:hAnsi="Times New Roman" w:cs="Times New Roman"/>
          <w:color w:val="000000" w:themeColor="text1"/>
          <w:szCs w:val="24"/>
          <w:vertAlign w:val="subscript"/>
        </w:rPr>
        <w:t>0.3</w:t>
      </w:r>
      <w:r w:rsidR="004E0877" w:rsidRPr="00946220">
        <w:rPr>
          <w:rFonts w:ascii="Times New Roman" w:hAnsi="Times New Roman" w:cs="Times New Roman"/>
          <w:color w:val="000000" w:themeColor="text1"/>
          <w:szCs w:val="24"/>
        </w:rPr>
        <w:t>O</w:t>
      </w:r>
      <w:r w:rsidR="004E0877" w:rsidRPr="00946220">
        <w:rPr>
          <w:rFonts w:ascii="Times New Roman" w:hAnsi="Times New Roman" w:cs="Times New Roman"/>
          <w:color w:val="000000" w:themeColor="text1"/>
          <w:szCs w:val="24"/>
          <w:vertAlign w:val="subscript"/>
        </w:rPr>
        <w:t>2</w:t>
      </w:r>
      <w:r w:rsidR="004E0877" w:rsidRPr="00946220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CD608C" w:rsidRPr="00946220">
        <w:rPr>
          <w:rFonts w:ascii="Times New Roman" w:hAnsi="Times New Roman" w:cs="Times New Roman"/>
          <w:color w:val="000000" w:themeColor="text1"/>
        </w:rPr>
        <w:t>(NCM</w:t>
      </w:r>
      <w:proofErr w:type="gramStart"/>
      <w:r w:rsidR="00CD608C" w:rsidRPr="00946220">
        <w:rPr>
          <w:rFonts w:ascii="Times New Roman" w:hAnsi="Times New Roman" w:cs="Times New Roman"/>
          <w:color w:val="000000" w:themeColor="text1"/>
        </w:rPr>
        <w:t>523)</w:t>
      </w:r>
      <w:r w:rsidR="00CD608C" w:rsidRPr="00946220">
        <w:rPr>
          <w:rFonts w:ascii="Times New Roman" w:eastAsia="맑은 고딕" w:hAnsi="Times New Roman" w:cs="Times New Roman"/>
          <w:color w:val="000000" w:themeColor="text1"/>
        </w:rPr>
        <w:t>|</w:t>
      </w:r>
      <w:proofErr w:type="spellStart"/>
      <w:proofErr w:type="gramEnd"/>
      <w:r w:rsidR="004C4538" w:rsidRPr="00946220">
        <w:rPr>
          <w:rFonts w:ascii="Times New Roman" w:hAnsi="Times New Roman" w:cs="Times New Roman"/>
          <w:color w:val="000000" w:themeColor="text1"/>
        </w:rPr>
        <w:t>LPSCl</w:t>
      </w:r>
      <w:r w:rsidR="00CD608C" w:rsidRPr="00946220">
        <w:rPr>
          <w:rFonts w:ascii="Times New Roman" w:eastAsia="맑은 고딕" w:hAnsi="Times New Roman" w:cs="Times New Roman"/>
          <w:color w:val="000000" w:themeColor="text1"/>
        </w:rPr>
        <w:t>|</w:t>
      </w:r>
      <w:r w:rsidR="004C4538" w:rsidRPr="00946220">
        <w:rPr>
          <w:rFonts w:ascii="Times New Roman" w:hAnsi="Times New Roman" w:cs="Times New Roman"/>
          <w:color w:val="000000" w:themeColor="text1"/>
        </w:rPr>
        <w:t>In</w:t>
      </w:r>
      <w:proofErr w:type="spellEnd"/>
      <w:r w:rsidR="00CD608C" w:rsidRPr="00946220">
        <w:rPr>
          <w:rFonts w:ascii="Times New Roman" w:hAnsi="Times New Roman" w:cs="Times New Roman"/>
          <w:color w:val="000000" w:themeColor="text1"/>
        </w:rPr>
        <w:t xml:space="preserve"> </w:t>
      </w:r>
      <w:r w:rsidRPr="00946220">
        <w:rPr>
          <w:rFonts w:ascii="Times New Roman" w:hAnsi="Times New Roman" w:cs="Times New Roman"/>
          <w:color w:val="000000" w:themeColor="text1"/>
        </w:rPr>
        <w:t>showed</w:t>
      </w:r>
      <w:r w:rsidR="00B74B69" w:rsidRPr="00946220">
        <w:rPr>
          <w:rFonts w:ascii="Times New Roman" w:hAnsi="Times New Roman" w:cs="Times New Roman"/>
          <w:color w:val="000000" w:themeColor="text1"/>
        </w:rPr>
        <w:t xml:space="preserve"> </w:t>
      </w:r>
      <w:r w:rsidRPr="00946220">
        <w:rPr>
          <w:rFonts w:ascii="Times New Roman" w:hAnsi="Times New Roman" w:cs="Times New Roman"/>
          <w:color w:val="000000" w:themeColor="text1"/>
        </w:rPr>
        <w:t>the initia</w:t>
      </w:r>
      <w:r w:rsidRPr="00CD608C">
        <w:rPr>
          <w:rFonts w:ascii="Times New Roman" w:hAnsi="Times New Roman" w:cs="Times New Roman"/>
          <w:color w:val="000000" w:themeColor="text1"/>
        </w:rPr>
        <w:t xml:space="preserve">l specific capacity 140 </w:t>
      </w:r>
      <w:proofErr w:type="spellStart"/>
      <w:r w:rsidRPr="00CD608C">
        <w:rPr>
          <w:rFonts w:ascii="Times New Roman" w:hAnsi="Times New Roman" w:cs="Times New Roman"/>
          <w:color w:val="000000" w:themeColor="text1"/>
        </w:rPr>
        <w:t>mAh</w:t>
      </w:r>
      <w:proofErr w:type="spellEnd"/>
      <w:r w:rsidRPr="00CD608C">
        <w:rPr>
          <w:rFonts w:ascii="Times New Roman" w:hAnsi="Times New Roman" w:cs="Times New Roman"/>
          <w:color w:val="000000" w:themeColor="text1"/>
        </w:rPr>
        <w:t xml:space="preserve"> g</w:t>
      </w:r>
      <w:r w:rsidRPr="00CD608C">
        <w:rPr>
          <w:rFonts w:ascii="Times New Roman" w:hAnsi="Times New Roman" w:cs="Times New Roman"/>
          <w:color w:val="000000" w:themeColor="text1"/>
          <w:vertAlign w:val="superscript"/>
        </w:rPr>
        <w:t>-1</w:t>
      </w:r>
      <w:r w:rsidRPr="00CD608C">
        <w:rPr>
          <w:rFonts w:ascii="Times New Roman" w:hAnsi="Times New Roman" w:cs="Times New Roman"/>
          <w:color w:val="000000" w:themeColor="text1"/>
        </w:rPr>
        <w:t>. H</w:t>
      </w:r>
      <w:r w:rsidR="00F8264A" w:rsidRPr="00CD608C">
        <w:rPr>
          <w:rFonts w:ascii="Times New Roman" w:hAnsi="Times New Roman" w:cs="Times New Roman"/>
          <w:color w:val="000000" w:themeColor="text1"/>
        </w:rPr>
        <w:t xml:space="preserve">owever, </w:t>
      </w:r>
      <w:r w:rsidR="0023709A">
        <w:rPr>
          <w:rFonts w:ascii="Times New Roman" w:hAnsi="Times New Roman" w:cs="Times New Roman"/>
          <w:color w:val="000000" w:themeColor="text1"/>
        </w:rPr>
        <w:t>there is a significant decrease in capacity</w:t>
      </w:r>
      <w:r w:rsidR="00F8264A" w:rsidRPr="00CD608C">
        <w:rPr>
          <w:rFonts w:ascii="Times New Roman" w:hAnsi="Times New Roman" w:cs="Times New Roman"/>
          <w:color w:val="000000" w:themeColor="text1"/>
        </w:rPr>
        <w:t xml:space="preserve">, and the capacity retention </w:t>
      </w:r>
      <w:r w:rsidR="00550F4B" w:rsidRPr="00CD608C">
        <w:rPr>
          <w:rFonts w:ascii="Times New Roman" w:hAnsi="Times New Roman" w:cs="Times New Roman"/>
          <w:color w:val="000000" w:themeColor="text1"/>
        </w:rPr>
        <w:t>have</w:t>
      </w:r>
      <w:r w:rsidR="00F8264A" w:rsidRPr="00CD608C">
        <w:rPr>
          <w:rFonts w:ascii="Times New Roman" w:hAnsi="Times New Roman" w:cs="Times New Roman"/>
          <w:color w:val="000000" w:themeColor="text1"/>
        </w:rPr>
        <w:t xml:space="preserve"> below 50% within 50 cycles. </w:t>
      </w:r>
      <w:r w:rsidR="00550F4B" w:rsidRPr="00CD608C">
        <w:rPr>
          <w:rFonts w:ascii="Times New Roman" w:hAnsi="Times New Roman" w:cs="Times New Roman"/>
          <w:color w:val="000000" w:themeColor="text1"/>
        </w:rPr>
        <w:t>There were several investigation reports in the point of view for inferior cell performance.</w:t>
      </w:r>
      <w:r w:rsidR="00B74B69" w:rsidRPr="00CD60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8264A" w:rsidRPr="00CD608C">
        <w:rPr>
          <w:rFonts w:ascii="Times New Roman" w:hAnsi="Times New Roman" w:cs="Times New Roman"/>
          <w:color w:val="000000" w:themeColor="text1"/>
        </w:rPr>
        <w:t>Janek’s</w:t>
      </w:r>
      <w:proofErr w:type="spellEnd"/>
      <w:r w:rsidR="00F8264A" w:rsidRPr="00CD608C">
        <w:rPr>
          <w:rFonts w:ascii="Times New Roman" w:hAnsi="Times New Roman" w:cs="Times New Roman"/>
          <w:color w:val="000000" w:themeColor="text1"/>
        </w:rPr>
        <w:t xml:space="preserve"> group reported</w:t>
      </w:r>
      <w:r w:rsidR="00B74B69" w:rsidRPr="00CD608C">
        <w:rPr>
          <w:rFonts w:ascii="Times New Roman" w:hAnsi="Times New Roman" w:cs="Times New Roman"/>
          <w:color w:val="000000" w:themeColor="text1"/>
        </w:rPr>
        <w:t xml:space="preserve"> </w:t>
      </w:r>
      <w:r w:rsidR="00550F4B" w:rsidRPr="00CD608C">
        <w:rPr>
          <w:rFonts w:ascii="Times New Roman" w:hAnsi="Times New Roman" w:cs="Times New Roman"/>
          <w:color w:val="000000" w:themeColor="text1"/>
        </w:rPr>
        <w:t>about</w:t>
      </w:r>
      <w:r w:rsidR="00F8264A" w:rsidRPr="00CD608C">
        <w:rPr>
          <w:rFonts w:ascii="Times New Roman" w:hAnsi="Times New Roman" w:cs="Times New Roman"/>
          <w:color w:val="000000" w:themeColor="text1"/>
        </w:rPr>
        <w:t xml:space="preserve"> </w:t>
      </w:r>
      <w:r w:rsidR="00B74B69" w:rsidRPr="00CD608C">
        <w:rPr>
          <w:rFonts w:ascii="Times New Roman" w:hAnsi="Times New Roman" w:cs="Times New Roman"/>
          <w:color w:val="000000" w:themeColor="text1"/>
        </w:rPr>
        <w:t xml:space="preserve">interface behavior at the cathode. They </w:t>
      </w:r>
      <w:r w:rsidR="0023709A">
        <w:rPr>
          <w:rFonts w:ascii="Times New Roman" w:hAnsi="Times New Roman" w:cs="Times New Roman"/>
          <w:color w:val="000000" w:themeColor="text1"/>
        </w:rPr>
        <w:t>asserted</w:t>
      </w:r>
      <w:r w:rsidR="00B74B69" w:rsidRPr="00CD608C">
        <w:rPr>
          <w:rFonts w:ascii="Times New Roman" w:hAnsi="Times New Roman" w:cs="Times New Roman"/>
          <w:color w:val="000000" w:themeColor="text1"/>
        </w:rPr>
        <w:t xml:space="preserve"> that</w:t>
      </w:r>
      <w:r w:rsidR="0023709A">
        <w:rPr>
          <w:rFonts w:ascii="Times New Roman" w:hAnsi="Times New Roman" w:cs="Times New Roman"/>
          <w:color w:val="000000" w:themeColor="text1"/>
        </w:rPr>
        <w:t xml:space="preserve"> contact loss between</w:t>
      </w:r>
      <w:r w:rsidR="00B74B69" w:rsidRPr="00CD608C">
        <w:rPr>
          <w:rFonts w:ascii="Times New Roman" w:hAnsi="Times New Roman" w:cs="Times New Roman"/>
          <w:color w:val="000000" w:themeColor="text1"/>
        </w:rPr>
        <w:t xml:space="preserve"> active materials and SE occurred by </w:t>
      </w:r>
      <w:proofErr w:type="spellStart"/>
      <w:r w:rsidR="00B74B69" w:rsidRPr="00CD608C">
        <w:rPr>
          <w:rFonts w:ascii="Times New Roman" w:hAnsi="Times New Roman" w:cs="Times New Roman"/>
          <w:color w:val="000000" w:themeColor="text1"/>
        </w:rPr>
        <w:t>chemomechanical</w:t>
      </w:r>
      <w:proofErr w:type="spellEnd"/>
      <w:r w:rsidR="00B74B69" w:rsidRPr="00CD608C">
        <w:rPr>
          <w:rFonts w:ascii="Times New Roman" w:hAnsi="Times New Roman" w:cs="Times New Roman"/>
          <w:color w:val="000000" w:themeColor="text1"/>
        </w:rPr>
        <w:t xml:space="preserve"> contraction of active material </w:t>
      </w:r>
      <w:r w:rsidR="0023709A">
        <w:rPr>
          <w:rFonts w:ascii="Times New Roman" w:hAnsi="Times New Roman" w:cs="Times New Roman"/>
          <w:color w:val="000000" w:themeColor="text1"/>
        </w:rPr>
        <w:t xml:space="preserve">and by decomposition of SE </w:t>
      </w:r>
      <w:r w:rsidR="00B74B69" w:rsidRPr="00CD608C">
        <w:rPr>
          <w:rFonts w:ascii="Times New Roman" w:hAnsi="Times New Roman" w:cs="Times New Roman"/>
          <w:color w:val="000000" w:themeColor="text1"/>
        </w:rPr>
        <w:t xml:space="preserve">resulting in increasing interface resistance [2]. In addition, the </w:t>
      </w:r>
      <w:r w:rsidR="00F8264A" w:rsidRPr="00CD608C">
        <w:rPr>
          <w:rFonts w:ascii="Times New Roman" w:hAnsi="Times New Roman" w:cs="Times New Roman"/>
          <w:color w:val="000000" w:themeColor="text1"/>
        </w:rPr>
        <w:t>side reaction of carbon-containing cathode composite which accelerates the oxidation of sulfide-based SE on cathode surface</w:t>
      </w:r>
      <w:r w:rsidR="00B74B69" w:rsidRPr="00CD608C">
        <w:rPr>
          <w:rFonts w:ascii="Times New Roman" w:hAnsi="Times New Roman" w:cs="Times New Roman"/>
          <w:color w:val="000000" w:themeColor="text1"/>
        </w:rPr>
        <w:t xml:space="preserve">s </w:t>
      </w:r>
      <w:r w:rsidR="000C34B8" w:rsidRPr="00CD608C">
        <w:rPr>
          <w:rFonts w:ascii="Times New Roman" w:hAnsi="Times New Roman" w:cs="Times New Roman"/>
          <w:color w:val="000000" w:themeColor="text1"/>
        </w:rPr>
        <w:t>[</w:t>
      </w:r>
      <w:r w:rsidR="00B74B69" w:rsidRPr="00CD608C">
        <w:rPr>
          <w:rFonts w:ascii="Times New Roman" w:hAnsi="Times New Roman" w:cs="Times New Roman"/>
          <w:color w:val="000000" w:themeColor="text1"/>
        </w:rPr>
        <w:t>3</w:t>
      </w:r>
      <w:r w:rsidR="000C34B8" w:rsidRPr="00CD608C">
        <w:rPr>
          <w:rFonts w:ascii="Times New Roman" w:hAnsi="Times New Roman" w:cs="Times New Roman"/>
          <w:color w:val="000000" w:themeColor="text1"/>
        </w:rPr>
        <w:t>]</w:t>
      </w:r>
      <w:r w:rsidR="00F8264A" w:rsidRPr="00CD608C">
        <w:rPr>
          <w:rFonts w:ascii="Times New Roman" w:hAnsi="Times New Roman" w:cs="Times New Roman"/>
          <w:color w:val="000000" w:themeColor="text1"/>
        </w:rPr>
        <w:t>.</w:t>
      </w:r>
      <w:r w:rsidR="0075298A">
        <w:rPr>
          <w:rFonts w:ascii="Times New Roman" w:hAnsi="Times New Roman" w:cs="Times New Roman"/>
          <w:color w:val="000000" w:themeColor="text1"/>
        </w:rPr>
        <w:t xml:space="preserve"> Here i</w:t>
      </w:r>
      <w:r w:rsidR="00F8264A" w:rsidRPr="00CD608C">
        <w:rPr>
          <w:rFonts w:ascii="Times New Roman" w:hAnsi="Times New Roman" w:cs="Times New Roman"/>
          <w:color w:val="000000" w:themeColor="text1"/>
        </w:rPr>
        <w:t xml:space="preserve">n this study, we </w:t>
      </w:r>
      <w:r w:rsidR="004C4538" w:rsidRPr="00CD608C">
        <w:rPr>
          <w:rFonts w:ascii="Times New Roman" w:hAnsi="Times New Roman" w:cs="Times New Roman"/>
          <w:color w:val="000000" w:themeColor="text1"/>
        </w:rPr>
        <w:t xml:space="preserve">investigated deterioration </w:t>
      </w:r>
      <w:r w:rsidR="0075298A">
        <w:rPr>
          <w:rFonts w:ascii="Times New Roman" w:hAnsi="Times New Roman" w:cs="Times New Roman"/>
          <w:color w:val="000000" w:themeColor="text1"/>
        </w:rPr>
        <w:t xml:space="preserve">factors </w:t>
      </w:r>
      <w:r w:rsidR="004C4538" w:rsidRPr="00CD608C">
        <w:rPr>
          <w:rFonts w:ascii="Times New Roman" w:hAnsi="Times New Roman" w:cs="Times New Roman"/>
          <w:color w:val="000000" w:themeColor="text1"/>
        </w:rPr>
        <w:t xml:space="preserve">that </w:t>
      </w:r>
      <w:r w:rsidR="00F8264A" w:rsidRPr="00CD608C">
        <w:rPr>
          <w:rFonts w:ascii="Times New Roman" w:hAnsi="Times New Roman" w:cs="Times New Roman"/>
          <w:color w:val="000000" w:themeColor="text1"/>
        </w:rPr>
        <w:t xml:space="preserve">originated from </w:t>
      </w:r>
      <w:r w:rsidR="004C4538" w:rsidRPr="00CD608C">
        <w:rPr>
          <w:rFonts w:ascii="Times New Roman" w:hAnsi="Times New Roman" w:cs="Times New Roman"/>
          <w:color w:val="000000" w:themeColor="text1"/>
        </w:rPr>
        <w:t xml:space="preserve">not only electrolyte </w:t>
      </w:r>
      <w:r w:rsidR="00F8264A" w:rsidRPr="00CD608C">
        <w:rPr>
          <w:rFonts w:ascii="Times New Roman" w:hAnsi="Times New Roman" w:cs="Times New Roman"/>
          <w:color w:val="000000" w:themeColor="text1"/>
        </w:rPr>
        <w:t>decompos</w:t>
      </w:r>
      <w:r w:rsidR="004C4538" w:rsidRPr="00CD608C">
        <w:rPr>
          <w:rFonts w:ascii="Times New Roman" w:hAnsi="Times New Roman" w:cs="Times New Roman"/>
          <w:color w:val="000000" w:themeColor="text1"/>
        </w:rPr>
        <w:t>ition</w:t>
      </w:r>
      <w:r w:rsidR="00F8264A" w:rsidRPr="00CD608C">
        <w:rPr>
          <w:rFonts w:ascii="Times New Roman" w:hAnsi="Times New Roman" w:cs="Times New Roman"/>
          <w:color w:val="000000" w:themeColor="text1"/>
        </w:rPr>
        <w:t xml:space="preserve"> </w:t>
      </w:r>
      <w:r w:rsidR="004C4538" w:rsidRPr="00CD608C">
        <w:rPr>
          <w:rFonts w:ascii="Times New Roman" w:hAnsi="Times New Roman" w:cs="Times New Roman"/>
          <w:color w:val="000000" w:themeColor="text1"/>
        </w:rPr>
        <w:t>at composite cathode</w:t>
      </w:r>
      <w:r w:rsidR="00F8264A" w:rsidRPr="00CD608C">
        <w:rPr>
          <w:rFonts w:ascii="Times New Roman" w:hAnsi="Times New Roman" w:cs="Times New Roman"/>
          <w:color w:val="000000" w:themeColor="text1"/>
        </w:rPr>
        <w:t xml:space="preserve"> </w:t>
      </w:r>
      <w:r w:rsidR="004C4538" w:rsidRPr="00CD608C">
        <w:rPr>
          <w:rFonts w:ascii="Times New Roman" w:hAnsi="Times New Roman" w:cs="Times New Roman"/>
          <w:color w:val="000000" w:themeColor="text1"/>
        </w:rPr>
        <w:t xml:space="preserve">but </w:t>
      </w:r>
      <w:r w:rsidR="00F8264A" w:rsidRPr="00CD608C">
        <w:rPr>
          <w:rFonts w:ascii="Times New Roman" w:hAnsi="Times New Roman" w:cs="Times New Roman"/>
          <w:color w:val="000000" w:themeColor="text1"/>
        </w:rPr>
        <w:t xml:space="preserve">also cathode </w:t>
      </w:r>
      <w:r w:rsidR="00322321" w:rsidRPr="00CD608C">
        <w:rPr>
          <w:rFonts w:ascii="Times New Roman" w:hAnsi="Times New Roman" w:cs="Times New Roman"/>
          <w:color w:val="000000" w:themeColor="text1"/>
        </w:rPr>
        <w:t>structural deterioration</w:t>
      </w:r>
      <w:r w:rsidR="00F8264A" w:rsidRPr="00CD608C">
        <w:rPr>
          <w:rFonts w:ascii="Times New Roman" w:hAnsi="Times New Roman" w:cs="Times New Roman"/>
          <w:color w:val="000000" w:themeColor="text1"/>
        </w:rPr>
        <w:t>. In particular,</w:t>
      </w:r>
      <w:r w:rsidR="00322321" w:rsidRPr="00CD608C">
        <w:rPr>
          <w:rFonts w:ascii="Times New Roman" w:hAnsi="Times New Roman" w:cs="Times New Roman"/>
          <w:color w:val="000000" w:themeColor="text1"/>
        </w:rPr>
        <w:t xml:space="preserve"> XRD analysis revealed that phase transition analysis from layered </w:t>
      </w:r>
      <w:proofErr w:type="gramStart"/>
      <w:r w:rsidR="00322321" w:rsidRPr="00CD608C">
        <w:rPr>
          <w:rFonts w:ascii="Times New Roman" w:hAnsi="Times New Roman" w:cs="Times New Roman"/>
          <w:color w:val="000000" w:themeColor="text1"/>
        </w:rPr>
        <w:t>R(</w:t>
      </w:r>
      <w:proofErr w:type="gramEnd"/>
      <w:r w:rsidR="00322321" w:rsidRPr="00CD608C">
        <w:rPr>
          <w:rFonts w:ascii="Times New Roman" w:hAnsi="Times New Roman" w:cs="Times New Roman"/>
          <w:color w:val="000000" w:themeColor="text1"/>
        </w:rPr>
        <w:t xml:space="preserve">-)3m phase to the spinel phase </w:t>
      </w:r>
      <w:proofErr w:type="spellStart"/>
      <w:r w:rsidR="00322321" w:rsidRPr="00CD608C">
        <w:rPr>
          <w:rFonts w:ascii="Times New Roman" w:hAnsi="Times New Roman" w:cs="Times New Roman"/>
          <w:color w:val="000000" w:themeColor="text1"/>
        </w:rPr>
        <w:t>Fd</w:t>
      </w:r>
      <w:proofErr w:type="spellEnd"/>
      <w:r w:rsidR="00322321" w:rsidRPr="00CD608C">
        <w:rPr>
          <w:rFonts w:ascii="Times New Roman" w:hAnsi="Times New Roman" w:cs="Times New Roman"/>
          <w:color w:val="000000" w:themeColor="text1"/>
        </w:rPr>
        <w:t>(-)3m especially interface between cathode and electrolyte, and this result could be supported by</w:t>
      </w:r>
      <w:r w:rsidR="00F8264A" w:rsidRPr="00CD608C">
        <w:rPr>
          <w:rFonts w:ascii="Times New Roman" w:hAnsi="Times New Roman" w:cs="Times New Roman"/>
          <w:color w:val="000000" w:themeColor="text1"/>
        </w:rPr>
        <w:t xml:space="preserve"> TEM. </w:t>
      </w:r>
      <w:r w:rsidR="00674382" w:rsidRPr="00CD608C">
        <w:rPr>
          <w:rFonts w:ascii="Times New Roman" w:hAnsi="Times New Roman" w:cs="Times New Roman"/>
          <w:color w:val="000000" w:themeColor="text1"/>
        </w:rPr>
        <w:t>W</w:t>
      </w:r>
      <w:r w:rsidR="00F8264A" w:rsidRPr="00CD608C">
        <w:rPr>
          <w:rFonts w:ascii="Times New Roman" w:hAnsi="Times New Roman" w:cs="Times New Roman"/>
          <w:color w:val="000000" w:themeColor="text1"/>
        </w:rPr>
        <w:t xml:space="preserve">e will discuss </w:t>
      </w:r>
      <w:proofErr w:type="gramStart"/>
      <w:r w:rsidR="00F8264A" w:rsidRPr="00CD608C">
        <w:rPr>
          <w:rFonts w:ascii="Times New Roman" w:hAnsi="Times New Roman" w:cs="Times New Roman"/>
          <w:color w:val="000000" w:themeColor="text1"/>
        </w:rPr>
        <w:t>further more</w:t>
      </w:r>
      <w:proofErr w:type="gramEnd"/>
      <w:r w:rsidR="00F8264A" w:rsidRPr="00CD608C">
        <w:rPr>
          <w:rFonts w:ascii="Times New Roman" w:hAnsi="Times New Roman" w:cs="Times New Roman"/>
          <w:color w:val="000000" w:themeColor="text1"/>
        </w:rPr>
        <w:t xml:space="preserve"> in detail</w:t>
      </w:r>
      <w:r w:rsidR="00453D96" w:rsidRPr="00CD608C">
        <w:rPr>
          <w:rFonts w:ascii="Times New Roman" w:hAnsi="Times New Roman" w:cs="Times New Roman"/>
          <w:color w:val="000000" w:themeColor="text1"/>
        </w:rPr>
        <w:t xml:space="preserve"> what </w:t>
      </w:r>
      <w:r w:rsidR="00F8264A" w:rsidRPr="00CD608C">
        <w:rPr>
          <w:rFonts w:ascii="Times New Roman" w:hAnsi="Times New Roman" w:cs="Times New Roman"/>
          <w:color w:val="000000" w:themeColor="text1"/>
        </w:rPr>
        <w:t>the reason</w:t>
      </w:r>
      <w:r w:rsidR="00453D96" w:rsidRPr="00CD608C">
        <w:rPr>
          <w:rFonts w:ascii="Times New Roman" w:hAnsi="Times New Roman" w:cs="Times New Roman"/>
          <w:color w:val="000000" w:themeColor="text1"/>
        </w:rPr>
        <w:t xml:space="preserve"> is</w:t>
      </w:r>
      <w:r w:rsidR="00674382" w:rsidRPr="00CD608C">
        <w:rPr>
          <w:rFonts w:ascii="Times New Roman" w:hAnsi="Times New Roman" w:cs="Times New Roman"/>
          <w:color w:val="000000" w:themeColor="text1"/>
        </w:rPr>
        <w:t xml:space="preserve"> to occur capacity degradation with above and additional analysis tool</w:t>
      </w:r>
      <w:r w:rsidR="00F8264A" w:rsidRPr="00CD608C">
        <w:rPr>
          <w:rFonts w:ascii="Times New Roman" w:hAnsi="Times New Roman" w:cs="Times New Roman"/>
          <w:color w:val="000000" w:themeColor="text1"/>
        </w:rPr>
        <w:t>.</w:t>
      </w:r>
    </w:p>
    <w:p w14:paraId="52FCB87B" w14:textId="77777777" w:rsidR="00F8264A" w:rsidRPr="00CD608C" w:rsidRDefault="00F8264A" w:rsidP="00F8264A">
      <w:pPr>
        <w:spacing w:line="240" w:lineRule="auto"/>
        <w:rPr>
          <w:rFonts w:ascii="Times New Roman" w:hAnsi="Times New Roman" w:cs="Times New Roman"/>
          <w:b/>
        </w:rPr>
      </w:pPr>
      <w:r w:rsidRPr="00CD608C">
        <w:rPr>
          <w:rFonts w:ascii="Times New Roman" w:hAnsi="Times New Roman" w:cs="Times New Roman"/>
          <w:b/>
        </w:rPr>
        <w:t>Reference</w:t>
      </w:r>
    </w:p>
    <w:p w14:paraId="443E3401" w14:textId="77777777" w:rsidR="00534E83" w:rsidRPr="00CD608C" w:rsidRDefault="00534E83" w:rsidP="00534E83">
      <w:pPr>
        <w:spacing w:line="240" w:lineRule="auto"/>
        <w:rPr>
          <w:rFonts w:ascii="Times New Roman" w:hAnsi="Times New Roman" w:cs="Times New Roman"/>
        </w:rPr>
      </w:pPr>
      <w:r w:rsidRPr="00CD608C">
        <w:rPr>
          <w:rFonts w:ascii="Times New Roman" w:hAnsi="Times New Roman" w:cs="Times New Roman"/>
        </w:rPr>
        <w:t xml:space="preserve">[1] </w:t>
      </w:r>
      <w:r w:rsidR="00F96612" w:rsidRPr="00CD608C">
        <w:rPr>
          <w:rFonts w:ascii="Times New Roman" w:hAnsi="Times New Roman" w:cs="Times New Roman"/>
        </w:rPr>
        <w:t xml:space="preserve">C. Yu et al., </w:t>
      </w:r>
      <w:proofErr w:type="spellStart"/>
      <w:r w:rsidRPr="00CD608C">
        <w:rPr>
          <w:rFonts w:ascii="Times New Roman" w:hAnsi="Times New Roman" w:cs="Times New Roman"/>
          <w:i/>
        </w:rPr>
        <w:t>Electrochimica</w:t>
      </w:r>
      <w:proofErr w:type="spellEnd"/>
      <w:r w:rsidRPr="00CD608C">
        <w:rPr>
          <w:rFonts w:ascii="Times New Roman" w:hAnsi="Times New Roman" w:cs="Times New Roman"/>
          <w:i/>
        </w:rPr>
        <w:t xml:space="preserve"> Acta</w:t>
      </w:r>
      <w:r w:rsidRPr="00CD608C">
        <w:rPr>
          <w:rFonts w:ascii="Times New Roman" w:hAnsi="Times New Roman" w:cs="Times New Roman"/>
        </w:rPr>
        <w:t xml:space="preserve"> </w:t>
      </w:r>
      <w:r w:rsidR="008D2EE5" w:rsidRPr="00CD608C">
        <w:rPr>
          <w:rFonts w:ascii="Times New Roman" w:hAnsi="Times New Roman" w:cs="Times New Roman"/>
          <w:b/>
        </w:rPr>
        <w:t>2016</w:t>
      </w:r>
      <w:r w:rsidR="008D2EE5" w:rsidRPr="00CD608C">
        <w:rPr>
          <w:rFonts w:ascii="Times New Roman" w:hAnsi="Times New Roman" w:cs="Times New Roman"/>
        </w:rPr>
        <w:t xml:space="preserve">, </w:t>
      </w:r>
      <w:r w:rsidRPr="00CD608C">
        <w:rPr>
          <w:rFonts w:ascii="Times New Roman" w:hAnsi="Times New Roman" w:cs="Times New Roman"/>
        </w:rPr>
        <w:t>215</w:t>
      </w:r>
      <w:r w:rsidR="008D2EE5" w:rsidRPr="00CD608C">
        <w:rPr>
          <w:rFonts w:ascii="Times New Roman" w:hAnsi="Times New Roman" w:cs="Times New Roman"/>
        </w:rPr>
        <w:t>,</w:t>
      </w:r>
      <w:r w:rsidRPr="00CD608C">
        <w:rPr>
          <w:rFonts w:ascii="Times New Roman" w:hAnsi="Times New Roman" w:cs="Times New Roman"/>
        </w:rPr>
        <w:t xml:space="preserve"> 93–99</w:t>
      </w:r>
      <w:r w:rsidR="008D2EE5" w:rsidRPr="00CD608C">
        <w:rPr>
          <w:rFonts w:ascii="Times New Roman" w:hAnsi="Times New Roman" w:cs="Times New Roman"/>
        </w:rPr>
        <w:t>.</w:t>
      </w:r>
    </w:p>
    <w:p w14:paraId="215DE4BB" w14:textId="77777777" w:rsidR="008D2EE5" w:rsidRPr="00CD608C" w:rsidRDefault="008D2EE5" w:rsidP="00534E83">
      <w:pPr>
        <w:spacing w:line="240" w:lineRule="auto"/>
        <w:rPr>
          <w:rFonts w:ascii="Times New Roman" w:hAnsi="Times New Roman" w:cs="Times New Roman"/>
        </w:rPr>
      </w:pPr>
      <w:r w:rsidRPr="00CD608C">
        <w:rPr>
          <w:rFonts w:ascii="Times New Roman" w:hAnsi="Times New Roman" w:cs="Times New Roman"/>
        </w:rPr>
        <w:t xml:space="preserve">[2] R. </w:t>
      </w:r>
      <w:proofErr w:type="spellStart"/>
      <w:r w:rsidRPr="00CD608C">
        <w:rPr>
          <w:rFonts w:ascii="Times New Roman" w:hAnsi="Times New Roman" w:cs="Times New Roman"/>
        </w:rPr>
        <w:t>Koerver</w:t>
      </w:r>
      <w:proofErr w:type="spellEnd"/>
      <w:r w:rsidRPr="00CD608C">
        <w:rPr>
          <w:rFonts w:ascii="Times New Roman" w:hAnsi="Times New Roman" w:cs="Times New Roman"/>
        </w:rPr>
        <w:t xml:space="preserve"> et al., </w:t>
      </w:r>
      <w:r w:rsidRPr="00CD608C">
        <w:rPr>
          <w:rFonts w:ascii="Times New Roman" w:hAnsi="Times New Roman" w:cs="Times New Roman"/>
          <w:i/>
        </w:rPr>
        <w:t>Chem. Mater.</w:t>
      </w:r>
      <w:r w:rsidRPr="00CD608C">
        <w:rPr>
          <w:rFonts w:ascii="Times New Roman" w:hAnsi="Times New Roman" w:cs="Times New Roman"/>
        </w:rPr>
        <w:t xml:space="preserve"> </w:t>
      </w:r>
      <w:r w:rsidRPr="00CD608C">
        <w:rPr>
          <w:rFonts w:ascii="Times New Roman" w:hAnsi="Times New Roman" w:cs="Times New Roman"/>
          <w:b/>
        </w:rPr>
        <w:t>2017</w:t>
      </w:r>
      <w:r w:rsidRPr="00CD608C">
        <w:rPr>
          <w:rFonts w:ascii="Times New Roman" w:hAnsi="Times New Roman" w:cs="Times New Roman"/>
        </w:rPr>
        <w:t>, 29, 5574-5582.</w:t>
      </w:r>
    </w:p>
    <w:p w14:paraId="2A1C8FA9" w14:textId="77777777" w:rsidR="00534E83" w:rsidRDefault="008D2EE5" w:rsidP="00F8264A">
      <w:pPr>
        <w:spacing w:line="240" w:lineRule="auto"/>
        <w:rPr>
          <w:rFonts w:ascii="Times New Roman" w:hAnsi="Times New Roman" w:cs="Times New Roman"/>
        </w:rPr>
      </w:pPr>
      <w:r w:rsidRPr="00CD608C">
        <w:rPr>
          <w:rFonts w:ascii="Times New Roman" w:hAnsi="Times New Roman" w:cs="Times New Roman"/>
        </w:rPr>
        <w:t>[3</w:t>
      </w:r>
      <w:r w:rsidR="00534E83" w:rsidRPr="00CD608C">
        <w:rPr>
          <w:rFonts w:ascii="Times New Roman" w:hAnsi="Times New Roman" w:cs="Times New Roman"/>
        </w:rPr>
        <w:t>] W. Zhang</w:t>
      </w:r>
      <w:r w:rsidR="00F96612" w:rsidRPr="00CD608C">
        <w:rPr>
          <w:rFonts w:ascii="Times New Roman" w:hAnsi="Times New Roman" w:cs="Times New Roman"/>
        </w:rPr>
        <w:t xml:space="preserve"> et al.</w:t>
      </w:r>
      <w:r w:rsidR="00534E83" w:rsidRPr="00CD608C">
        <w:rPr>
          <w:rFonts w:ascii="Times New Roman" w:hAnsi="Times New Roman" w:cs="Times New Roman"/>
        </w:rPr>
        <w:t xml:space="preserve">, </w:t>
      </w:r>
      <w:r w:rsidR="00534E83" w:rsidRPr="00CD608C">
        <w:rPr>
          <w:rFonts w:ascii="Times New Roman" w:hAnsi="Times New Roman" w:cs="Times New Roman"/>
          <w:i/>
        </w:rPr>
        <w:t>ACS Appl. Mater. Interfaces</w:t>
      </w:r>
      <w:r w:rsidR="00534E83" w:rsidRPr="00CD608C">
        <w:rPr>
          <w:rFonts w:ascii="Times New Roman" w:hAnsi="Times New Roman" w:cs="Times New Roman"/>
        </w:rPr>
        <w:t xml:space="preserve"> </w:t>
      </w:r>
      <w:r w:rsidR="00534E83" w:rsidRPr="00CD608C">
        <w:rPr>
          <w:rFonts w:ascii="Times New Roman" w:hAnsi="Times New Roman" w:cs="Times New Roman"/>
          <w:b/>
        </w:rPr>
        <w:t>2017</w:t>
      </w:r>
      <w:r w:rsidR="00534E83" w:rsidRPr="00CD608C">
        <w:rPr>
          <w:rFonts w:ascii="Times New Roman" w:hAnsi="Times New Roman" w:cs="Times New Roman"/>
        </w:rPr>
        <w:t>, 9, 35888−35896</w:t>
      </w:r>
      <w:r w:rsidRPr="00CD608C">
        <w:rPr>
          <w:rFonts w:ascii="Times New Roman" w:hAnsi="Times New Roman" w:cs="Times New Roman"/>
        </w:rPr>
        <w:t>.</w:t>
      </w:r>
    </w:p>
    <w:sectPr w:rsidR="00534E83" w:rsidSect="00CD608C">
      <w:pgSz w:w="11906" w:h="16838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12C2" w14:textId="77777777" w:rsidR="00CF4A28" w:rsidRDefault="00CF4A28" w:rsidP="004E0877">
      <w:pPr>
        <w:spacing w:after="0" w:line="240" w:lineRule="auto"/>
      </w:pPr>
      <w:r>
        <w:separator/>
      </w:r>
    </w:p>
  </w:endnote>
  <w:endnote w:type="continuationSeparator" w:id="0">
    <w:p w14:paraId="14F58547" w14:textId="77777777" w:rsidR="00CF4A28" w:rsidRDefault="00CF4A28" w:rsidP="004E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752F" w14:textId="77777777" w:rsidR="00CF4A28" w:rsidRDefault="00CF4A28" w:rsidP="004E0877">
      <w:pPr>
        <w:spacing w:after="0" w:line="240" w:lineRule="auto"/>
      </w:pPr>
      <w:r>
        <w:separator/>
      </w:r>
    </w:p>
  </w:footnote>
  <w:footnote w:type="continuationSeparator" w:id="0">
    <w:p w14:paraId="6863DF34" w14:textId="77777777" w:rsidR="00CF4A28" w:rsidRDefault="00CF4A28" w:rsidP="004E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4A"/>
    <w:rsid w:val="00022130"/>
    <w:rsid w:val="00032A72"/>
    <w:rsid w:val="0004307C"/>
    <w:rsid w:val="0004545A"/>
    <w:rsid w:val="00084A37"/>
    <w:rsid w:val="000C34B8"/>
    <w:rsid w:val="000D3C8D"/>
    <w:rsid w:val="0019415C"/>
    <w:rsid w:val="001C2DF3"/>
    <w:rsid w:val="001C7CE4"/>
    <w:rsid w:val="001D0ED0"/>
    <w:rsid w:val="0023709A"/>
    <w:rsid w:val="002710D8"/>
    <w:rsid w:val="00300D3F"/>
    <w:rsid w:val="003049B9"/>
    <w:rsid w:val="00322321"/>
    <w:rsid w:val="00335113"/>
    <w:rsid w:val="0037656A"/>
    <w:rsid w:val="004467D2"/>
    <w:rsid w:val="00446A29"/>
    <w:rsid w:val="00453D96"/>
    <w:rsid w:val="004C4538"/>
    <w:rsid w:val="004E0877"/>
    <w:rsid w:val="00534E83"/>
    <w:rsid w:val="00550F4B"/>
    <w:rsid w:val="00674382"/>
    <w:rsid w:val="006758AF"/>
    <w:rsid w:val="006F7B9A"/>
    <w:rsid w:val="0075298A"/>
    <w:rsid w:val="007568CD"/>
    <w:rsid w:val="007C2444"/>
    <w:rsid w:val="00846B48"/>
    <w:rsid w:val="008748F7"/>
    <w:rsid w:val="008D2EE5"/>
    <w:rsid w:val="0090484C"/>
    <w:rsid w:val="00907BDD"/>
    <w:rsid w:val="00916787"/>
    <w:rsid w:val="00946220"/>
    <w:rsid w:val="00952AA4"/>
    <w:rsid w:val="00974AD2"/>
    <w:rsid w:val="009E04AA"/>
    <w:rsid w:val="00AA0BB7"/>
    <w:rsid w:val="00AD6B5F"/>
    <w:rsid w:val="00B357D2"/>
    <w:rsid w:val="00B67F94"/>
    <w:rsid w:val="00B72BBE"/>
    <w:rsid w:val="00B74B69"/>
    <w:rsid w:val="00B74BAD"/>
    <w:rsid w:val="00BA2209"/>
    <w:rsid w:val="00CC4317"/>
    <w:rsid w:val="00CD608C"/>
    <w:rsid w:val="00CF4A28"/>
    <w:rsid w:val="00DA1DFA"/>
    <w:rsid w:val="00E512DA"/>
    <w:rsid w:val="00EA7488"/>
    <w:rsid w:val="00EC1351"/>
    <w:rsid w:val="00F37881"/>
    <w:rsid w:val="00F431AE"/>
    <w:rsid w:val="00F73876"/>
    <w:rsid w:val="00F8264A"/>
    <w:rsid w:val="00F95272"/>
    <w:rsid w:val="00F96612"/>
    <w:rsid w:val="00F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EE48B"/>
  <w15:chartTrackingRefBased/>
  <w15:docId w15:val="{B45CDE3F-FE17-4DB5-82EB-2D2CDCDF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64A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E08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E0877"/>
  </w:style>
  <w:style w:type="paragraph" w:styleId="a5">
    <w:name w:val="footer"/>
    <w:basedOn w:val="a"/>
    <w:link w:val="Char0"/>
    <w:uiPriority w:val="99"/>
    <w:unhideWhenUsed/>
    <w:rsid w:val="004E08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E0877"/>
  </w:style>
  <w:style w:type="paragraph" w:styleId="a6">
    <w:name w:val="Balloon Text"/>
    <w:basedOn w:val="a"/>
    <w:link w:val="Char1"/>
    <w:uiPriority w:val="99"/>
    <w:semiHidden/>
    <w:unhideWhenUsed/>
    <w:rsid w:val="000221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221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ngi@kist.re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Hyeonji</dc:creator>
  <cp:keywords/>
  <dc:description/>
  <cp:lastModifiedBy>Jung Hun-Gi</cp:lastModifiedBy>
  <cp:revision>4</cp:revision>
  <cp:lastPrinted>2021-04-30T06:54:00Z</cp:lastPrinted>
  <dcterms:created xsi:type="dcterms:W3CDTF">2022-04-22T01:55:00Z</dcterms:created>
  <dcterms:modified xsi:type="dcterms:W3CDTF">2022-04-22T01:56:00Z</dcterms:modified>
</cp:coreProperties>
</file>